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tbl>
      <w:tblPr>
        <w:tblStyle w:val="8"/>
        <w:tblW w:w="10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8"/>
        <w:gridCol w:w="5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448" w:type="dxa"/>
            <w:shd w:val="clear" w:color="auto" w:fill="auto"/>
          </w:tcPr>
          <w:p>
            <w:pPr>
              <w:pStyle w:val="3"/>
              <w:ind w:left="440" w:leftChars="200"/>
              <w:jc w:val="both"/>
              <w:rPr>
                <w:rFonts w:ascii="微软雅黑" w:hAnsi="微软雅黑" w:eastAsia="微软雅黑" w:cs="宋体"/>
                <w:b/>
                <w:bCs/>
                <w:color w:val="FF0000"/>
                <w:w w:val="102"/>
                <w:position w:val="1"/>
                <w:sz w:val="44"/>
                <w:szCs w:val="44"/>
              </w:rPr>
            </w:pPr>
            <w:r>
              <w:rPr>
                <w:rFonts w:hint="eastAsia" w:ascii="Times New Roman" w:eastAsia="宋体"/>
                <w:sz w:val="20"/>
                <w:lang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284480</wp:posOffset>
                  </wp:positionV>
                  <wp:extent cx="1703070" cy="1703070"/>
                  <wp:effectExtent l="0" t="0" r="0" b="0"/>
                  <wp:wrapNone/>
                  <wp:docPr id="2" name="图片 2" descr="VH-P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VH-P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ind w:left="660" w:leftChars="300"/>
              <w:jc w:val="both"/>
              <w:rPr>
                <w:rFonts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4"/>
                <w:szCs w:val="4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4"/>
                <w:szCs w:val="44"/>
                <w:lang w:eastAsia="zh-CN"/>
              </w:rPr>
              <w:t>智能手机</w:t>
            </w:r>
          </w:p>
          <w:p>
            <w:pPr>
              <w:pStyle w:val="3"/>
              <w:ind w:left="660" w:leftChars="300"/>
              <w:jc w:val="both"/>
              <w:rPr>
                <w:rFonts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4"/>
                <w:szCs w:val="44"/>
                <w:lang w:eastAsia="zh-CN"/>
              </w:rPr>
              <w:t>U</w:t>
            </w:r>
            <w:r>
              <w:rPr>
                <w:rFonts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4"/>
                <w:szCs w:val="44"/>
                <w:lang w:eastAsia="zh-CN"/>
              </w:rPr>
              <w:t>HF</w:t>
            </w: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4"/>
                <w:szCs w:val="44"/>
                <w:lang w:eastAsia="zh-CN"/>
              </w:rPr>
              <w:t>读卡器</w:t>
            </w:r>
          </w:p>
          <w:p>
            <w:pPr>
              <w:pStyle w:val="3"/>
              <w:ind w:left="660" w:leftChars="300"/>
              <w:jc w:val="both"/>
              <w:rPr>
                <w:rFonts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0"/>
                <w:szCs w:val="4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0"/>
                <w:szCs w:val="40"/>
                <w:lang w:eastAsia="zh-CN"/>
              </w:rPr>
              <w:t>VH-P12</w:t>
            </w:r>
          </w:p>
          <w:p>
            <w:pPr>
              <w:pStyle w:val="3"/>
              <w:jc w:val="both"/>
              <w:rPr>
                <w:rFonts w:hint="eastAsia" w:ascii="微软雅黑" w:hAnsi="微软雅黑" w:eastAsia="微软雅黑" w:cs="宋体"/>
                <w:b/>
                <w:bCs/>
                <w:color w:val="D70C19"/>
                <w:w w:val="102"/>
                <w:position w:val="1"/>
                <w:sz w:val="40"/>
                <w:szCs w:val="40"/>
                <w:lang w:eastAsia="zh-CN"/>
              </w:rPr>
            </w:pPr>
          </w:p>
        </w:tc>
        <w:tc>
          <w:tcPr>
            <w:tcW w:w="5448" w:type="dxa"/>
          </w:tcPr>
          <w:p>
            <w:pPr>
              <w:pStyle w:val="3"/>
              <w:spacing w:line="360" w:lineRule="auto"/>
              <w:jc w:val="center"/>
            </w:pPr>
            <w:r>
              <w:rPr>
                <w:rFonts w:hint="eastAsia" w:ascii="Times New Roman" w:eastAsia="宋体"/>
                <w:sz w:val="20"/>
                <w:lang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1893570</wp:posOffset>
                  </wp:positionH>
                  <wp:positionV relativeFrom="paragraph">
                    <wp:posOffset>36195</wp:posOffset>
                  </wp:positionV>
                  <wp:extent cx="1492250" cy="1990725"/>
                  <wp:effectExtent l="0" t="0" r="0" b="0"/>
                  <wp:wrapNone/>
                  <wp:docPr id="6" name="图片 6" descr="手机读卡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手机读卡器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spacing w:line="360" w:lineRule="auto"/>
              <w:jc w:val="center"/>
            </w:pPr>
          </w:p>
          <w:p>
            <w:pPr>
              <w:pStyle w:val="3"/>
              <w:spacing w:line="360" w:lineRule="auto"/>
              <w:jc w:val="center"/>
              <w:rPr>
                <w:rFonts w:ascii="Times New Roman" w:eastAsia="宋体"/>
                <w:sz w:val="20"/>
                <w:lang w:eastAsia="zh-CN"/>
              </w:rPr>
            </w:pPr>
            <w:r>
              <w:rPr>
                <w:lang w:eastAsia="zh-CN" w:bidi="ar-SA"/>
              </w:rPr>
              <w:drawing>
                <wp:inline distT="0" distB="0" distL="0" distR="0">
                  <wp:extent cx="1534160" cy="1070610"/>
                  <wp:effectExtent l="0" t="0" r="1143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50313" cy="108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rPr>
          <w:rFonts w:ascii="微软雅黑" w:hAnsi="微软雅黑" w:eastAsia="微软雅黑"/>
          <w:sz w:val="18"/>
          <w:szCs w:val="18"/>
        </w:rPr>
      </w:pPr>
    </w:p>
    <w:p>
      <w:pPr>
        <w:pStyle w:val="3"/>
        <w:ind w:left="220" w:leftChars="100"/>
        <w:rPr>
          <w:rFonts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产品亮点：</w:t>
      </w:r>
    </w:p>
    <w:p>
      <w:pPr>
        <w:widowControl/>
        <w:shd w:val="clear" w:color="auto" w:fill="FFFFFF"/>
        <w:spacing w:line="384" w:lineRule="atLeast"/>
        <w:ind w:left="220" w:leftChars="100"/>
        <w:rPr>
          <w:rFonts w:ascii="Verdana" w:hAnsi="Verdana" w:eastAsia="宋体" w:cs="宋体"/>
          <w:color w:val="000000"/>
          <w:sz w:val="18"/>
          <w:szCs w:val="18"/>
        </w:rPr>
      </w:pPr>
      <w:r>
        <w:rPr>
          <w:rFonts w:ascii="Verdana" w:hAnsi="Verdana" w:eastAsia="宋体" w:cs="宋体"/>
          <w:color w:val="000000"/>
          <w:sz w:val="18"/>
          <w:szCs w:val="18"/>
        </w:rPr>
        <w:t>1、市面上最薄的手机UHF RFID读写器，厚度仅为5毫米；</w:t>
      </w:r>
    </w:p>
    <w:p>
      <w:pPr>
        <w:widowControl/>
        <w:shd w:val="clear" w:color="auto" w:fill="FFFFFF"/>
        <w:spacing w:line="384" w:lineRule="atLeast"/>
        <w:ind w:left="220" w:leftChars="100"/>
        <w:rPr>
          <w:rFonts w:ascii="Verdana" w:hAnsi="Verdana" w:eastAsia="宋体" w:cs="宋体"/>
          <w:color w:val="000000"/>
          <w:sz w:val="18"/>
          <w:szCs w:val="18"/>
        </w:rPr>
      </w:pPr>
      <w:r>
        <w:rPr>
          <w:rFonts w:ascii="Verdana" w:hAnsi="Verdana" w:eastAsia="宋体" w:cs="宋体"/>
          <w:color w:val="000000"/>
          <w:sz w:val="18"/>
          <w:szCs w:val="18"/>
        </w:rPr>
        <w:t>2、适应与任何智能手机、PDA联机，秒变具有超高频RFID功能；</w:t>
      </w:r>
    </w:p>
    <w:p>
      <w:pPr>
        <w:widowControl/>
        <w:shd w:val="clear" w:color="auto" w:fill="FFFFFF"/>
        <w:spacing w:line="384" w:lineRule="atLeast"/>
        <w:ind w:left="220" w:leftChars="100"/>
        <w:rPr>
          <w:rFonts w:ascii="Verdana" w:hAnsi="Verdana" w:eastAsia="宋体" w:cs="宋体"/>
          <w:color w:val="000000"/>
          <w:sz w:val="18"/>
          <w:szCs w:val="18"/>
        </w:rPr>
      </w:pPr>
      <w:r>
        <w:rPr>
          <w:rFonts w:ascii="Verdana" w:hAnsi="Verdana" w:eastAsia="宋体" w:cs="宋体"/>
          <w:color w:val="000000"/>
          <w:sz w:val="18"/>
          <w:szCs w:val="18"/>
        </w:rPr>
        <w:t>3、满足安卓、IOS系统；读取距离20公分以上；</w:t>
      </w:r>
    </w:p>
    <w:p>
      <w:pPr>
        <w:widowControl/>
        <w:shd w:val="clear" w:color="auto" w:fill="FFFFFF"/>
        <w:spacing w:line="384" w:lineRule="atLeast"/>
        <w:ind w:left="220" w:leftChars="100"/>
        <w:rPr>
          <w:rFonts w:ascii="Verdana" w:hAnsi="Verdana" w:eastAsia="宋体" w:cs="宋体"/>
          <w:color w:val="000000"/>
          <w:sz w:val="18"/>
          <w:szCs w:val="18"/>
        </w:rPr>
      </w:pPr>
      <w:r>
        <w:rPr>
          <w:rFonts w:ascii="Verdana" w:hAnsi="Verdana" w:eastAsia="宋体" w:cs="宋体"/>
          <w:color w:val="000000"/>
          <w:sz w:val="18"/>
          <w:szCs w:val="18"/>
        </w:rPr>
        <w:t>4、外观工艺采用CNC+钢化玻璃面板，高档美观，丝毫不影响手机颜值；</w:t>
      </w:r>
    </w:p>
    <w:p>
      <w:pPr>
        <w:widowControl/>
        <w:shd w:val="clear" w:color="auto" w:fill="FFFFFF"/>
        <w:spacing w:line="384" w:lineRule="atLeast"/>
        <w:ind w:left="220" w:leftChars="100"/>
        <w:rPr>
          <w:rFonts w:ascii="Verdana" w:hAnsi="Verdana" w:eastAsia="宋体" w:cs="宋体"/>
          <w:color w:val="000000"/>
          <w:sz w:val="18"/>
          <w:szCs w:val="18"/>
        </w:rPr>
      </w:pPr>
      <w:r>
        <w:rPr>
          <w:rFonts w:ascii="Verdana" w:hAnsi="Verdana" w:eastAsia="宋体" w:cs="宋体"/>
          <w:color w:val="000000"/>
          <w:sz w:val="18"/>
          <w:szCs w:val="18"/>
        </w:rPr>
        <w:t>5、超高频手机OTG读卡器，支持安卓系统，micro和type c二种接头，U盘大小</w:t>
      </w:r>
      <w:r>
        <w:rPr>
          <w:rFonts w:hint="eastAsia" w:ascii="Verdana" w:hAnsi="Verdana" w:eastAsia="宋体" w:cs="宋体"/>
          <w:color w:val="000000"/>
          <w:sz w:val="18"/>
          <w:szCs w:val="18"/>
          <w:lang w:eastAsia="zh-CN"/>
        </w:rPr>
        <w:t>,</w:t>
      </w:r>
      <w:r>
        <w:rPr>
          <w:rFonts w:ascii="Verdana" w:hAnsi="Verdana" w:eastAsia="宋体" w:cs="宋体"/>
          <w:color w:val="000000"/>
          <w:sz w:val="18"/>
          <w:szCs w:val="18"/>
        </w:rPr>
        <w:t>演示APP;</w:t>
      </w:r>
    </w:p>
    <w:p>
      <w:pPr>
        <w:pStyle w:val="3"/>
        <w:ind w:left="220" w:leftChars="100"/>
        <w:rPr>
          <w:rFonts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产品参数：</w:t>
      </w:r>
    </w:p>
    <w:p>
      <w:pPr>
        <w:pStyle w:val="3"/>
        <w:rPr>
          <w:rFonts w:ascii="微软雅黑" w:hAnsi="微软雅黑" w:eastAsia="微软雅黑"/>
          <w:sz w:val="18"/>
          <w:szCs w:val="18"/>
          <w:lang w:eastAsia="zh-CN"/>
        </w:rPr>
      </w:pPr>
    </w:p>
    <w:tbl>
      <w:tblPr>
        <w:tblStyle w:val="7"/>
        <w:tblW w:w="1003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82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0035" w:type="dxa"/>
            <w:gridSpan w:val="2"/>
            <w:tcBorders>
              <w:tl2br w:val="nil"/>
              <w:tr2bl w:val="nil"/>
            </w:tcBorders>
            <w:shd w:val="clear" w:color="auto" w:fill="C00000"/>
            <w:tcMar>
              <w:left w:w="108" w:type="dxa"/>
              <w:right w:w="108" w:type="dxa"/>
            </w:tcMar>
          </w:tcPr>
          <w:p>
            <w:pPr>
              <w:pStyle w:val="6"/>
              <w:tabs>
                <w:tab w:val="left" w:pos="5806"/>
              </w:tabs>
              <w:spacing w:beforeAutospacing="0" w:afterAutospacing="0"/>
              <w:ind w:left="220" w:leftChars="10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Style w:val="10"/>
                <w:rFonts w:hint="eastAsia" w:ascii="微软雅黑" w:hAnsi="微软雅黑" w:eastAsia="微软雅黑" w:cs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基本参数</w:t>
            </w:r>
            <w:r>
              <w:rPr>
                <w:rStyle w:val="10"/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通信协议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ISO18000-6C（EPC GEN2）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工作频率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标准配置ISM 902～928MHz和ISM 865～868MHz可选，可定制其它频段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工作方式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广谱跳频（FHSS）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射频功率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-2~18dBm，软件可调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读卡速度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由软件设置，单卡平均读取时每64bits小于6ms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读卡方式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Type C USB 或 Micro USB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数据接口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基于VANCH VM-5GA专用射频模块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读卡距离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0.2米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读卡提示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LED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天线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内置微型圆极化天线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供电电源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手机OTG供电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外形尺寸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66mm×33mm×5mm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重量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0.12 Kg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829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6"/>
              <w:spacing w:beforeAutospacing="0" w:afterAutospacing="0"/>
              <w:ind w:left="220" w:leftChars="100"/>
              <w:jc w:val="both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－20℃~＋80℃</w:t>
            </w:r>
          </w:p>
        </w:tc>
      </w:tr>
    </w:tbl>
    <w:p>
      <w:pPr>
        <w:pStyle w:val="3"/>
        <w:rPr>
          <w:sz w:val="17"/>
        </w:rPr>
      </w:pPr>
    </w:p>
    <w:p>
      <w:pPr>
        <w:pStyle w:val="3"/>
        <w:rPr>
          <w:sz w:val="17"/>
        </w:rPr>
      </w:pPr>
    </w:p>
    <w:p>
      <w:pPr>
        <w:pStyle w:val="3"/>
      </w:pPr>
    </w:p>
    <w:p>
      <w:pPr>
        <w:pStyle w:val="3"/>
        <w:ind w:left="220" w:leftChars="100"/>
        <w:rPr>
          <w:rFonts w:hint="eastAsia"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w w:val="102"/>
          <w:position w:val="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图纸：</w:t>
      </w:r>
    </w:p>
    <w:p>
      <w:pPr>
        <w:pStyle w:val="3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pStyle w:val="3"/>
        <w:rPr>
          <w:rFonts w:ascii="微软雅黑" w:hAnsi="微软雅黑" w:eastAsia="微软雅黑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346710</wp:posOffset>
            </wp:positionV>
            <wp:extent cx="6691630" cy="5933440"/>
            <wp:effectExtent l="0" t="0" r="13970" b="10160"/>
            <wp:wrapTopAndBottom/>
            <wp:docPr id="5" name="图片 5" descr="VH-P12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VH-P12-Model"/>
                    <pic:cNvPicPr>
                      <a:picLocks noChangeAspect="1"/>
                    </pic:cNvPicPr>
                  </pic:nvPicPr>
                  <pic:blipFill>
                    <a:blip r:embed="rId9"/>
                    <a:srcRect l="18472" t="11189" r="13752" b="3783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20" w:h="16840"/>
      <w:pgMar w:top="0" w:right="660" w:bottom="283" w:left="580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page" w:horzAnchor="page" w:tblpXSpec="center" w:tblpY="15854"/>
      <w:tblOverlap w:val="never"/>
      <w:tblW w:w="8190" w:type="dxa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03"/>
      <w:gridCol w:w="2703"/>
      <w:gridCol w:w="2784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</w:tblPrEx>
      <w:trPr>
        <w:trHeight w:val="283" w:hRule="exact"/>
        <w:jc w:val="center"/>
      </w:trPr>
      <w:tc>
        <w:tcPr>
          <w:tcW w:w="2703" w:type="dxa"/>
          <w:vMerge w:val="restart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</w:p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 w:bidi="ar-SA"/>
            </w:rPr>
            <w:drawing>
              <wp:inline distT="0" distB="0" distL="114300" distR="114300">
                <wp:extent cx="847090" cy="294640"/>
                <wp:effectExtent l="0" t="0" r="6350" b="10160"/>
                <wp:docPr id="3" name="图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29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gridSpan w:val="2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电话：0755-82426775</w:t>
          </w:r>
        </w:p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传真：0755-82403457-600</w:t>
          </w:r>
        </w:p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2703" w:type="dxa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网址：www.vanch.cn</w:t>
          </w:r>
        </w:p>
      </w:tc>
      <w:tc>
        <w:tcPr>
          <w:tcW w:w="2784" w:type="dxa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邮箱：sales@vanch.net</w:t>
          </w:r>
        </w:p>
        <w:p>
          <w:pPr>
            <w:pStyle w:val="4"/>
            <w:jc w:val="both"/>
            <w:rPr>
              <w:sz w:val="15"/>
              <w:szCs w:val="20"/>
            </w:rPr>
          </w:pPr>
        </w:p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exact"/>
        <w:jc w:val="center"/>
      </w:trPr>
      <w:tc>
        <w:tcPr>
          <w:tcW w:w="2703" w:type="dxa"/>
          <w:vMerge w:val="continue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</w:p>
      </w:tc>
      <w:tc>
        <w:tcPr>
          <w:tcW w:w="5487" w:type="dxa"/>
          <w:gridSpan w:val="2"/>
          <w:tcBorders>
            <w:tl2br w:val="nil"/>
            <w:tr2bl w:val="nil"/>
          </w:tcBorders>
        </w:tcPr>
        <w:p>
          <w:pPr>
            <w:pStyle w:val="4"/>
            <w:jc w:val="center"/>
            <w:rPr>
              <w:rFonts w:ascii="微软雅黑" w:hAnsi="微软雅黑" w:eastAsia="微软雅黑" w:cs="微软雅黑"/>
              <w:b/>
              <w:bCs/>
              <w:sz w:val="13"/>
              <w:szCs w:val="13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地址：深圳市龙华区清湖工业区清宁路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  <w:lang w:eastAsia="zh-CN"/>
            </w:rPr>
            <w:t>1号</w:t>
          </w:r>
          <w:r>
            <w:rPr>
              <w:rFonts w:hint="eastAsia" w:ascii="微软雅黑" w:hAnsi="微软雅黑" w:eastAsia="微软雅黑" w:cs="微软雅黑"/>
              <w:b/>
              <w:bCs/>
              <w:sz w:val="13"/>
              <w:szCs w:val="13"/>
            </w:rPr>
            <w:t>富安娜工业园B栋4楼西侧</w:t>
          </w:r>
        </w:p>
      </w:tc>
    </w:tr>
  </w:tbl>
  <w:p>
    <w:pPr>
      <w:pStyle w:val="4"/>
      <w:jc w:val="center"/>
      <w:rPr>
        <w:rFonts w:ascii="微软雅黑" w:hAnsi="微软雅黑" w:eastAsia="微软雅黑" w:cs="微软雅黑"/>
        <w:b/>
        <w:bCs/>
        <w:sz w:val="13"/>
        <w:szCs w:val="13"/>
        <w:lang w:eastAsia="zh-CN"/>
      </w:rPr>
    </w:pPr>
  </w:p>
  <w:p>
    <w:pPr>
      <w:pStyle w:val="4"/>
      <w:ind w:firstLine="3041" w:firstLineChars="1900"/>
      <w:jc w:val="both"/>
      <w:rPr>
        <w:rFonts w:ascii="微软雅黑" w:hAnsi="微软雅黑" w:eastAsia="微软雅黑" w:cs="微软雅黑"/>
        <w:b/>
        <w:bCs/>
        <w:sz w:val="16"/>
        <w:szCs w:val="16"/>
      </w:rPr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          </w:t>
    </w:r>
  </w:p>
  <w:p>
    <w:pPr>
      <w:pStyle w:val="4"/>
    </w:pPr>
    <w:r>
      <w:rPr>
        <w:rFonts w:hint="eastAsia" w:ascii="微软雅黑" w:hAnsi="微软雅黑" w:eastAsia="微软雅黑" w:cs="微软雅黑"/>
        <w:b/>
        <w:bCs/>
        <w:sz w:val="16"/>
        <w:szCs w:val="16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ascii="微软雅黑" w:hAnsi="微软雅黑" w:eastAsia="微软雅黑"/>
        <w:b/>
        <w:bCs/>
        <w:sz w:val="28"/>
        <w:szCs w:val="32"/>
      </w:rPr>
    </w:pPr>
    <w:r>
      <w:rPr>
        <w:lang w:eastAsia="zh-CN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153670</wp:posOffset>
          </wp:positionH>
          <wp:positionV relativeFrom="paragraph">
            <wp:posOffset>15875</wp:posOffset>
          </wp:positionV>
          <wp:extent cx="1316355" cy="457835"/>
          <wp:effectExtent l="0" t="0" r="9525" b="14605"/>
          <wp:wrapNone/>
          <wp:docPr id="4" name="Picture 1030" descr="C:\Users\Administrator.SC-201811161416\Desktop\最新万全LOGO方案文件）\logo.p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30" descr="C:\Users\Administrator.SC-201811161416\Desktop\最新万全LOGO方案文件）\logo.png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635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28"/>
        <w:szCs w:val="32"/>
        <w:lang w:eastAsia="zh-CN"/>
      </w:rPr>
      <w:t xml:space="preserve">     深圳市万全智能技术</w:t>
    </w:r>
    <w:r>
      <w:rPr>
        <w:rFonts w:hint="eastAsia" w:ascii="微软雅黑" w:hAnsi="微软雅黑" w:eastAsia="微软雅黑" w:cs="微软雅黑"/>
        <w:b/>
        <w:bCs/>
        <w:sz w:val="28"/>
        <w:szCs w:val="32"/>
      </w:rPr>
      <w:t>有限公司</w:t>
    </w:r>
  </w:p>
  <w:p>
    <w:pPr>
      <w:pStyle w:val="5"/>
      <w:pBdr>
        <w:bottom w:val="none" w:color="auto" w:sz="0" w:space="11"/>
      </w:pBdr>
      <w:tabs>
        <w:tab w:val="right" w:pos="8505"/>
        <w:tab w:val="clear" w:pos="8306"/>
      </w:tabs>
      <w:ind w:right="640"/>
      <w:jc w:val="right"/>
      <w:rPr>
        <w:rFonts w:eastAsia="微软雅黑"/>
        <w:b/>
        <w:bCs/>
        <w:spacing w:val="-20"/>
        <w:sz w:val="22"/>
        <w:szCs w:val="30"/>
      </w:rPr>
    </w:pPr>
    <w:r>
      <w:rPr>
        <w:rFonts w:hint="eastAsia"/>
        <w:b/>
        <w:spacing w:val="-20"/>
        <w:sz w:val="22"/>
        <w:szCs w:val="30"/>
      </w:rPr>
      <w:t>Shenzhen VANCH Intelligent Technology Co.,Ltd</w:t>
    </w:r>
  </w:p>
  <w:p>
    <w:pPr>
      <w:pStyle w:val="5"/>
      <w:pBdr>
        <w:bottom w:val="single" w:color="969696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3D"/>
    <w:rsid w:val="000A2FB2"/>
    <w:rsid w:val="001B5747"/>
    <w:rsid w:val="00425DC3"/>
    <w:rsid w:val="00562B21"/>
    <w:rsid w:val="00CE3B76"/>
    <w:rsid w:val="00DB203D"/>
    <w:rsid w:val="09550008"/>
    <w:rsid w:val="0BB126C2"/>
    <w:rsid w:val="147C6F7D"/>
    <w:rsid w:val="150250A7"/>
    <w:rsid w:val="159E3952"/>
    <w:rsid w:val="24117442"/>
    <w:rsid w:val="252D39E1"/>
    <w:rsid w:val="26216889"/>
    <w:rsid w:val="263B20EA"/>
    <w:rsid w:val="29AE3FC0"/>
    <w:rsid w:val="348369E4"/>
    <w:rsid w:val="3AF36806"/>
    <w:rsid w:val="47141623"/>
    <w:rsid w:val="4DB50956"/>
    <w:rsid w:val="507906B8"/>
    <w:rsid w:val="525B5F30"/>
    <w:rsid w:val="530B7E95"/>
    <w:rsid w:val="56350EBE"/>
    <w:rsid w:val="567334CE"/>
    <w:rsid w:val="59B2381B"/>
    <w:rsid w:val="5F936C11"/>
    <w:rsid w:val="652619AF"/>
    <w:rsid w:val="697D5DBA"/>
    <w:rsid w:val="758C6FE8"/>
    <w:rsid w:val="7CE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632"/>
      <w:outlineLvl w:val="0"/>
    </w:pPr>
    <w:rPr>
      <w:rFonts w:ascii="宋体" w:hAnsi="宋体" w:eastAsia="宋体" w:cs="宋体"/>
      <w:b/>
      <w:bCs/>
      <w:sz w:val="16"/>
      <w:szCs w:val="1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lang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pPr>
      <w:ind w:left="16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2019-11-05T06:30:00Z</dcterms:created>
  <dc:creator>Amy Gao</dc:creator>
  <cp:lastModifiedBy>下一个微笑留给你</cp:lastModifiedBy>
  <dcterms:modified xsi:type="dcterms:W3CDTF">2022-01-06T08:12:29Z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2019-11-05T00:00:00Z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9FC2609E1E704514BF0CA45B93BACBEE</vt:lpwstr>
  </property>
</Properties>
</file>