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8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54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5448" w:type="dxa"/>
          </w:tcPr>
          <w:p>
            <w:pPr>
              <w:pStyle w:val="3"/>
              <w:jc w:val="left"/>
              <w:rPr>
                <w:rFonts w:hint="eastAsia" w:ascii="微软雅黑" w:hAnsi="微软雅黑" w:eastAsia="微软雅黑" w:cs="宋体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</w:rPr>
            </w:pPr>
          </w:p>
          <w:p>
            <w:pPr>
              <w:pStyle w:val="3"/>
              <w:ind w:leftChars="300"/>
              <w:rPr>
                <w:rFonts w:hint="eastAsia" w:ascii="微软雅黑" w:hAnsi="微软雅黑" w:eastAsia="微软雅黑" w:cs="宋体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</w:rPr>
              <w:t xml:space="preserve">蓝牙AOA基站 </w:t>
            </w:r>
          </w:p>
          <w:p>
            <w:pPr>
              <w:pStyle w:val="3"/>
              <w:ind w:leftChars="300"/>
              <w:rPr>
                <w:rFonts w:ascii="Times New Roman"/>
                <w:sz w:val="20"/>
                <w:vertAlign w:val="baseli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D70C19"/>
                <w:w w:val="102"/>
                <w:kern w:val="0"/>
                <w:position w:val="1"/>
                <w:sz w:val="44"/>
                <w:szCs w:val="44"/>
              </w:rPr>
              <w:t>VF-B101</w:t>
            </w:r>
          </w:p>
        </w:tc>
        <w:tc>
          <w:tcPr>
            <w:tcW w:w="5448" w:type="dxa"/>
          </w:tcPr>
          <w:p>
            <w:pPr>
              <w:pStyle w:val="3"/>
              <w:spacing w:line="360" w:lineRule="auto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3"/>
              <w:spacing w:line="360" w:lineRule="auto"/>
              <w:jc w:val="center"/>
              <w:rPr>
                <w:rFonts w:ascii="Times New Roman"/>
                <w:sz w:val="20"/>
                <w:vertAlign w:val="baseline"/>
              </w:rPr>
            </w:pPr>
            <w:r>
              <w:drawing>
                <wp:inline distT="0" distB="0" distL="114300" distR="114300">
                  <wp:extent cx="1858645" cy="1874520"/>
                  <wp:effectExtent l="0" t="0" r="825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spacing w:before="3"/>
        <w:rPr>
          <w:rFonts w:ascii="Times New Roman"/>
          <w:sz w:val="20"/>
        </w:rPr>
      </w:pPr>
    </w:p>
    <w:p>
      <w:pPr>
        <w:pStyle w:val="3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2.4G-AOA室内定位基站是AOA高精度定位系统的一部分，AOA高精度定位系统可以让您在安装有AOA基站的环境下定位并追踪任何装备有AOA标签的对象。</w:t>
      </w:r>
    </w:p>
    <w:p>
      <w:pPr>
        <w:pStyle w:val="3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2.4G-AOA室内定位基站应用场景：监狱、司法机构、室内运动场馆、大型商超、仓储物流、博览馆等等。</w:t>
      </w:r>
    </w:p>
    <w:p>
      <w:pPr>
        <w:pStyle w:val="3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527175" cy="1200150"/>
            <wp:effectExtent l="0" t="0" r="158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  <w:r>
        <w:drawing>
          <wp:inline distT="0" distB="0" distL="114300" distR="114300">
            <wp:extent cx="1841500" cy="1391920"/>
            <wp:effectExtent l="0" t="0" r="6350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5745" cy="1376045"/>
            <wp:effectExtent l="0" t="0" r="8255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2900" cy="1363980"/>
            <wp:effectExtent l="0" t="0" r="635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 w:ascii="微软雅黑" w:hAnsi="微软雅黑" w:eastAsia="微软雅黑"/>
          <w:sz w:val="18"/>
          <w:szCs w:val="18"/>
          <w:lang w:val="en-US" w:eastAsia="zh-CN"/>
        </w:rPr>
        <w:t>监狱                                          司法机构                                       室内运动场馆                          仓储物流</w:t>
      </w:r>
    </w:p>
    <w:p>
      <w:pPr>
        <w:pStyle w:val="3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ind w:leftChars="100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产品原理：</w:t>
      </w:r>
    </w:p>
    <w:p>
      <w:pPr>
        <w:pStyle w:val="3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使用到达角度测距(Angle-of-Arrival：AOA)，配合高精度定位阵列天线，定位基站可精准地采集到标签的实时位置，将定位精度从普通蓝牙方案的5-10米，提升到0.1-1米。</w:t>
      </w:r>
    </w:p>
    <w:p>
      <w:pPr>
        <w:pStyle w:val="3"/>
        <w:jc w:val="center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553585" cy="2679700"/>
            <wp:effectExtent l="0" t="0" r="1841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ind w:leftChars="100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产品特性：</w:t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12"/>
        <w:numPr>
          <w:ilvl w:val="0"/>
          <w:numId w:val="1"/>
        </w:numPr>
        <w:spacing w:after="120" w:afterLines="50"/>
        <w:ind w:left="687" w:leftChars="150" w:hanging="357" w:firstLineChars="0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低功耗：使用低功耗蓝牙作为通讯手段，配合低功耗算法，极大地降低了产品功耗。</w:t>
      </w:r>
    </w:p>
    <w:p>
      <w:pPr>
        <w:pStyle w:val="12"/>
        <w:numPr>
          <w:ilvl w:val="0"/>
          <w:numId w:val="1"/>
        </w:numPr>
        <w:spacing w:after="120" w:afterLines="50"/>
        <w:ind w:left="687" w:leftChars="150" w:hanging="357" w:firstLineChars="0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高精确度：利用到达角度测距（AOA）算法，配合多基站数据参考，对信号覆盖范围当中的标签进行精确定位，其精确度高达（</w:t>
      </w:r>
      <w:r>
        <w:rPr>
          <w:rFonts w:hint="eastAsia" w:ascii="微软雅黑" w:hAnsi="微软雅黑" w:eastAsia="微软雅黑" w:cs="Arial"/>
          <w:sz w:val="21"/>
          <w:szCs w:val="21"/>
          <w:lang w:val="ru-RU" w:eastAsia="zh-CN" w:bidi="en-US"/>
        </w:rPr>
        <w:t>0.1-1</w:t>
      </w: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米）。</w:t>
      </w:r>
    </w:p>
    <w:p>
      <w:pPr>
        <w:pStyle w:val="12"/>
        <w:numPr>
          <w:ilvl w:val="0"/>
          <w:numId w:val="1"/>
        </w:numPr>
        <w:spacing w:after="120" w:afterLines="50"/>
        <w:ind w:left="687" w:leftChars="150" w:hanging="357" w:firstLineChars="0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高兼容度：使用蓝牙信号对标签进行定位，任何可以发送蓝牙信号的设备（手机，手环，门禁卡等等）都可以作为标签。蓝牙AOA基站都可以通过算法对其进行定位。</w:t>
      </w:r>
    </w:p>
    <w:p>
      <w:pPr>
        <w:pStyle w:val="12"/>
        <w:numPr>
          <w:ilvl w:val="0"/>
          <w:numId w:val="1"/>
        </w:numPr>
        <w:spacing w:after="120" w:afterLines="50"/>
        <w:ind w:left="687" w:leftChars="150" w:hanging="357" w:firstLineChars="0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低冲突：本产品利用2.4GHz频道当中的最外侧信道进行通信，巧妙地避免了与使用同一频道的WiFi信号和其他蓝牙信号的冲突，保证了定位信号的流畅，保证了定位质量。</w:t>
      </w:r>
    </w:p>
    <w:p>
      <w:pPr>
        <w:pStyle w:val="12"/>
        <w:widowControl w:val="0"/>
        <w:numPr>
          <w:ilvl w:val="0"/>
          <w:numId w:val="0"/>
        </w:numPr>
        <w:autoSpaceDE w:val="0"/>
        <w:autoSpaceDN w:val="0"/>
        <w:spacing w:before="0" w:after="120" w:afterLines="50" w:line="240" w:lineRule="auto"/>
        <w:ind w:right="0" w:rightChars="0"/>
        <w:jc w:val="left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</w:p>
    <w:p>
      <w:pPr>
        <w:pStyle w:val="12"/>
        <w:numPr>
          <w:ilvl w:val="0"/>
          <w:numId w:val="1"/>
        </w:numPr>
        <w:spacing w:after="120" w:afterLines="50"/>
        <w:ind w:left="687" w:leftChars="150" w:hanging="357" w:firstLineChars="0"/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</w:pPr>
      <w:r>
        <w:rPr>
          <w:rFonts w:hint="eastAsia" w:ascii="微软雅黑" w:hAnsi="微软雅黑" w:eastAsia="微软雅黑" w:cs="Arial"/>
          <w:sz w:val="21"/>
          <w:szCs w:val="21"/>
          <w:lang w:val="en-US" w:eastAsia="zh-CN" w:bidi="en-US"/>
        </w:rPr>
        <w:t>支持级联：使用标准PoE 48V 供电时，最多支持5-8级串联（每级网线长度不超过60m时支持5级串联，每级网线长度不超过10m时支持8级串联）。</w:t>
      </w:r>
    </w:p>
    <w:p>
      <w:pPr>
        <w:pStyle w:val="3"/>
        <w:ind w:leftChars="100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产品参数：</w:t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rPr>
          <w:sz w:val="17"/>
        </w:rPr>
      </w:pPr>
    </w:p>
    <w:p>
      <w:pPr>
        <w:pStyle w:val="3"/>
        <w:rPr>
          <w:sz w:val="17"/>
        </w:rPr>
      </w:pPr>
    </w:p>
    <w:tbl>
      <w:tblPr>
        <w:tblStyle w:val="7"/>
        <w:tblW w:w="10069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6"/>
        <w:gridCol w:w="7713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产品型号(订购代码)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VF-B101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069" w:type="dxa"/>
            <w:gridSpan w:val="2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D71317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性能参数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工作频率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2.401 GHz~2.481 GHz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功       耗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2W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供电方式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 xml:space="preserve">48V PoE (IEEE 802.3af) / DC 12V 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工作温度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-20°C~60°C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安装方式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水平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吸顶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安装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       寸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194mmx194mmx56.9mm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5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     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量</w:t>
            </w:r>
          </w:p>
        </w:tc>
        <w:tc>
          <w:tcPr>
            <w:tcW w:w="771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9F9F9"/>
            <w:tcMar>
              <w:top w:w="156" w:type="dxa"/>
              <w:left w:w="264" w:type="dxa"/>
              <w:bottom w:w="156" w:type="dxa"/>
              <w:right w:w="264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515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g（含支架）</w:t>
            </w:r>
          </w:p>
        </w:tc>
      </w:tr>
    </w:tbl>
    <w:p>
      <w:pPr>
        <w:pStyle w:val="3"/>
        <w:rPr>
          <w:sz w:val="17"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jc w:val="both"/>
      </w:pPr>
      <w:bookmarkStart w:id="0" w:name="_GoBack"/>
      <w:bookmarkEnd w:id="0"/>
    </w:p>
    <w:sectPr>
      <w:headerReference r:id="rId5" w:type="default"/>
      <w:footerReference r:id="rId6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Spec="center" w:tblpY="15854"/>
      <w:tblOverlap w:val="never"/>
      <w:tblW w:w="8190" w:type="dxa"/>
      <w:jc w:val="center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703"/>
      <w:gridCol w:w="2703"/>
      <w:gridCol w:w="2784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7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703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84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487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地址：深圳市龙华区清湖工业区清宁路富安娜工业园B栋4楼西侧</w:t>
          </w: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0A204A"/>
    <w:multiLevelType w:val="multilevel"/>
    <w:tmpl w:val="380A204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0008"/>
    <w:rsid w:val="0BB126C2"/>
    <w:rsid w:val="150250A7"/>
    <w:rsid w:val="1C753AD0"/>
    <w:rsid w:val="26216889"/>
    <w:rsid w:val="27301ED1"/>
    <w:rsid w:val="2829593A"/>
    <w:rsid w:val="29AE3FC0"/>
    <w:rsid w:val="33A02056"/>
    <w:rsid w:val="423122FB"/>
    <w:rsid w:val="4715418B"/>
    <w:rsid w:val="4DB50956"/>
    <w:rsid w:val="525B5F30"/>
    <w:rsid w:val="539C2052"/>
    <w:rsid w:val="59B2381B"/>
    <w:rsid w:val="652619AF"/>
    <w:rsid w:val="6F196905"/>
    <w:rsid w:val="717D65DC"/>
    <w:rsid w:val="75460105"/>
    <w:rsid w:val="758C6FE8"/>
    <w:rsid w:val="7C97701A"/>
    <w:rsid w:val="7CE96CC2"/>
    <w:rsid w:val="7D6838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22"/>
    <w:rPr>
      <w:b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rPr>
      <w:lang w:val="en-US" w:eastAsia="en-US" w:bidi="en-US"/>
    </w:rPr>
  </w:style>
  <w:style w:type="paragraph" w:customStyle="1" w:styleId="13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彭晓舟</cp:lastModifiedBy>
  <dcterms:modified xsi:type="dcterms:W3CDTF">2021-06-09T02:43:08Z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2052-11.1.0.10577</vt:lpwstr>
  </property>
  <property fmtid="{D5CDD505-2E9C-101B-9397-08002B2CF9AE}" pid="6" name="ICV">
    <vt:lpwstr>C47B18A91AC446669875ACBF3FA0D12D</vt:lpwstr>
  </property>
</Properties>
</file>