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Chars="3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超高频工业级读写器VI-C610PN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725420" cy="1927225"/>
                  <wp:effectExtent l="0" t="0" r="2540" b="825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92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VI-C610PN是天线一体式超高频读写器头，工作频率为920MHz～925MHz，符合EPC Global Class l Gen 2／IS0-18000-6C标准，最大输出功率26dBm。适合应用于智能产线数据采集，AGV车托盘信息读取等领域。</w:t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01.读卡器同时支持标准工业通讯协议ProfiNet和 ModBus TCP，方便用户集成到PLC等控制系统中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02.读写器采用高强度的铝合金外壳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03.读写器具有识别速度快、准确率高、识别距离适中、组网方便等特点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04.可使用带POE功能交换机的以太网电缆供电，或者单独外部直流供电</w:t>
      </w:r>
      <w:bookmarkStart w:id="0" w:name="_GoBack"/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产品型号(订购代码)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微软雅黑" w:hAnsi="微软雅黑" w:eastAsia="微软雅黑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VI-C610PN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lang w:val="en-US" w:eastAsia="zh-CN" w:bidi="ar"/>
              </w:rPr>
              <w:t>性能参数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协议标准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EPC Global Class l Gen 2／IS0-18000-6C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通信协议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ProfiNet、ModBus TCP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通信接口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以太网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读取距离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0~2000mm(跟载码体性能与使用环境有关)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支持最大标签容量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2K Bytes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工作频率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902 MHz ~ 928 MHz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电路保护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带极性接反保护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功耗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2.6W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供电方式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POE供电(以太网供电46-54V)直流24V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FFFFFF"/>
                <w:spacing w:val="0"/>
                <w:kern w:val="0"/>
                <w:sz w:val="19"/>
                <w:szCs w:val="19"/>
                <w:lang w:val="en-US" w:eastAsia="zh-CN" w:bidi="ar"/>
              </w:rPr>
              <w:t>机械电气性能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外壳材质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ABS+铝合金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外形尺寸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92×86×40mm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整机重量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230g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防护等级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IP67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-40℃～85℃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-25℃～70℃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湿度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10%～90%非凝结状态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跌落测试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1.2米自由跌落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ESD性能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Open Sans" w:hAnsi="Open Sans" w:eastAsia="Open Sans" w:cs="Open Sans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lang w:val="en-US" w:eastAsia="zh-CN" w:bidi="ar"/>
              </w:rPr>
              <w:t>空气放电±15KV,接触放电±8KV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0" w:type="auto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18773AB7"/>
    <w:rsid w:val="1A325BFE"/>
    <w:rsid w:val="1B351F15"/>
    <w:rsid w:val="26216889"/>
    <w:rsid w:val="29AE3FC0"/>
    <w:rsid w:val="3246254B"/>
    <w:rsid w:val="4DB50956"/>
    <w:rsid w:val="525B5F30"/>
    <w:rsid w:val="59B2381B"/>
    <w:rsid w:val="652619AF"/>
    <w:rsid w:val="758C6FE8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2021-01-05T03:21:02Z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