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tbl>
      <w:tblPr>
        <w:tblStyle w:val="8"/>
        <w:tblW w:w="10542" w:type="dxa"/>
        <w:tblInd w:w="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4"/>
        <w:gridCol w:w="5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094" w:type="dxa"/>
          </w:tcPr>
          <w:p>
            <w:pPr>
              <w:pStyle w:val="3"/>
              <w:ind w:leftChars="200"/>
              <w:jc w:val="left"/>
              <w:rPr>
                <w:rFonts w:hint="eastAsia" w:ascii="微软雅黑" w:hAnsi="微软雅黑" w:eastAsia="微软雅黑" w:cs="宋体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</w:pPr>
          </w:p>
          <w:p>
            <w:pPr>
              <w:pStyle w:val="3"/>
              <w:shd w:val="clear"/>
              <w:ind w:firstLine="448" w:firstLineChars="10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  <w:t>超小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  <w:lang w:eastAsia="zh-CN"/>
              </w:rPr>
              <w:t>陶瓷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  <w:t>抗金属标签</w:t>
            </w:r>
          </w:p>
          <w:p>
            <w:pPr>
              <w:ind w:firstLine="448" w:firstLineChars="1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  <w:t>VT-200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  <w:t>P</w:t>
            </w:r>
          </w:p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  <w:tc>
          <w:tcPr>
            <w:tcW w:w="5448" w:type="dxa"/>
          </w:tcPr>
          <w:p>
            <w:pPr>
              <w:pStyle w:val="3"/>
              <w:spacing w:line="360" w:lineRule="auto"/>
              <w:jc w:val="center"/>
            </w:pPr>
          </w:p>
          <w:p>
            <w:pPr>
              <w:pStyle w:val="3"/>
              <w:spacing w:line="360" w:lineRule="auto"/>
              <w:jc w:val="center"/>
            </w:pPr>
          </w:p>
          <w:p>
            <w:pPr>
              <w:pStyle w:val="3"/>
              <w:spacing w:line="360" w:lineRule="auto"/>
              <w:jc w:val="center"/>
              <w:rPr>
                <w:rFonts w:hint="eastAsia" w:ascii="Times New Roman" w:eastAsia="宋体"/>
                <w:sz w:val="20"/>
                <w:vertAlign w:val="baseline"/>
                <w:lang w:eastAsia="zh-CN"/>
              </w:rPr>
            </w:pPr>
            <w:r>
              <w:rPr>
                <w:rFonts w:hint="eastAsia" w:ascii="Times New Roman" w:eastAsia="宋体"/>
                <w:sz w:val="20"/>
                <w:vertAlign w:val="baseline"/>
                <w:lang w:eastAsia="zh-CN"/>
              </w:rPr>
              <w:drawing>
                <wp:inline distT="0" distB="0" distL="114300" distR="114300">
                  <wp:extent cx="1647190" cy="1098550"/>
                  <wp:effectExtent l="0" t="0" r="10160" b="6350"/>
                  <wp:docPr id="1" name="图片 1" descr="fa8cb088-300x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a8cb088-300x2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eastAsia="宋体"/>
                <w:sz w:val="20"/>
                <w:vertAlign w:val="baseline"/>
                <w:lang w:eastAsia="zh-CN"/>
              </w:rPr>
              <w:drawing>
                <wp:inline distT="0" distB="0" distL="114300" distR="114300">
                  <wp:extent cx="1637030" cy="1091565"/>
                  <wp:effectExtent l="0" t="0" r="1270" b="13335"/>
                  <wp:docPr id="2" name="图片 2" descr="65da8dcd-300x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5da8dcd-300x2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0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FFFF"/>
          <w:sz w:val="28"/>
          <w:szCs w:val="28"/>
          <w:shd w:val="clear" w:color="auto" w:fill="000000"/>
        </w:rPr>
        <w:t>简单介绍</w:t>
      </w:r>
      <w:r>
        <w:rPr>
          <w:rFonts w:hint="eastAsia" w:ascii="微软雅黑" w:hAnsi="微软雅黑" w:eastAsia="微软雅黑" w:cs="微软雅黑"/>
          <w:b/>
          <w:color w:val="FFFFFF"/>
          <w:sz w:val="28"/>
          <w:szCs w:val="28"/>
          <w:shd w:val="clear" w:color="auto" w:fill="000000"/>
          <w:lang w:val="en-US" w:eastAsia="zh-CN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300" w:afterAutospacing="0" w:line="390" w:lineRule="atLeast"/>
        <w:ind w:left="-226" w:right="-226" w:firstLine="420" w:firstLineChars="200"/>
        <w:rPr>
          <w:rFonts w:hint="eastAsia" w:ascii="微软雅黑" w:hAnsi="微软雅黑" w:eastAsia="微软雅黑" w:cs="微软雅黑"/>
          <w:b/>
          <w:color w:val="FFFFFF"/>
          <w:sz w:val="28"/>
          <w:szCs w:val="28"/>
          <w:shd w:val="clear" w:color="auto" w:fill="000000"/>
        </w:rPr>
      </w:pPr>
      <w:r>
        <w:rPr>
          <w:rFonts w:hint="eastAsia" w:ascii="Arial" w:hAnsi="Arial" w:eastAsia="宋体" w:cs="Arial"/>
          <w:color w:val="333333"/>
          <w:sz w:val="21"/>
          <w:szCs w:val="21"/>
          <w:lang w:val="en-US" w:eastAsia="zh-CN"/>
        </w:rPr>
        <w:t>VT-200P</w:t>
      </w:r>
      <w:r>
        <w:rPr>
          <w:rFonts w:ascii="Arial" w:hAnsi="Arial" w:eastAsia="Helvetica" w:cs="Arial"/>
          <w:color w:val="333333"/>
          <w:sz w:val="21"/>
          <w:szCs w:val="21"/>
        </w:rPr>
        <w:t>一款超高频RFID小型抗金属标签,读取距离达0.95米,标签尺寸小，可内嵌安装，标签识别灵敏度高，可同时支持多标签识别,金属表面识读性能良好，适用于恶劣环境，可广泛适用于物流管理，产品跟踪，产品防伪，仓储管理，生产控制，车辆管理等。</w:t>
      </w:r>
    </w:p>
    <w:p>
      <w:pPr>
        <w:numPr>
          <w:ilvl w:val="0"/>
          <w:numId w:val="0"/>
        </w:numPr>
        <w:ind w:leftChars="0" w:right="0" w:rightChars="0"/>
        <w:rPr>
          <w:rFonts w:hint="eastAsia" w:ascii="微软雅黑" w:hAnsi="微软雅黑" w:eastAsia="微软雅黑" w:cs="微软雅黑"/>
          <w:spacing w:val="2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FFFF"/>
          <w:sz w:val="28"/>
          <w:szCs w:val="28"/>
          <w:shd w:val="clear" w:color="auto" w:fill="000000"/>
        </w:rPr>
        <w:t>规格参数</w:t>
      </w:r>
      <w:r>
        <w:rPr>
          <w:rFonts w:hint="eastAsia" w:ascii="微软雅黑" w:hAnsi="微软雅黑" w:eastAsia="微软雅黑" w:cs="微软雅黑"/>
          <w:b/>
          <w:color w:val="FFFFFF"/>
          <w:sz w:val="28"/>
          <w:szCs w:val="28"/>
          <w:shd w:val="clear" w:color="auto" w:fill="000000"/>
          <w:lang w:val="en-US"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b/>
          <w:color w:val="FFFFFF"/>
          <w:sz w:val="21"/>
          <w:szCs w:val="21"/>
          <w:shd w:val="clear" w:color="auto" w:fill="000000"/>
        </w:rPr>
      </w:pPr>
    </w:p>
    <w:tbl>
      <w:tblPr>
        <w:tblStyle w:val="7"/>
        <w:tblW w:w="10491" w:type="dxa"/>
        <w:jc w:val="center"/>
        <w:tblBorders>
          <w:top w:val="single" w:color="A4A4A4" w:themeColor="background1" w:themeShade="A5" w:sz="6" w:space="0"/>
          <w:left w:val="single" w:color="A4A4A4" w:themeColor="background1" w:themeShade="A5" w:sz="6" w:space="0"/>
          <w:bottom w:val="single" w:color="A4A4A4" w:themeColor="background1" w:themeShade="A5" w:sz="6" w:space="0"/>
          <w:right w:val="single" w:color="A4A4A4" w:themeColor="background1" w:themeShade="A5" w:sz="6" w:space="0"/>
          <w:insideH w:val="single" w:color="A4A4A4" w:themeColor="background1" w:themeShade="A5" w:sz="6" w:space="0"/>
          <w:insideV w:val="single" w:color="A4A4A4" w:themeColor="background1" w:themeShade="A5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7403"/>
      </w:tblGrid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491" w:type="dxa"/>
            <w:gridSpan w:val="2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格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描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述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产品型号(订购代码)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VT-200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491" w:type="dxa"/>
            <w:gridSpan w:val="2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tabs>
                <w:tab w:val="left" w:pos="3531"/>
              </w:tabs>
              <w:jc w:val="left"/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  <w:t>性  能  指  标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协议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EPC CLASS1 Gen 2 / ISO 18000-6C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芯片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1"/>
              <w:autoSpaceDE/>
              <w:autoSpaceDN/>
              <w:adjustRightInd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Alien Higgs系列 / IMPINJ Monza 系列 / NXP （根据客户要求）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工作频率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860—960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  <w:lang w:val="en-US" w:eastAsia="zh-CN"/>
              </w:rPr>
              <w:t>Mhz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EPC 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96bits （可拓展到 480bits）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用户区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512bits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TID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64bits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工作模式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可读写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  <w:t>读取距离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lang w:val="en-US" w:eastAsia="zh-CN"/>
              </w:rPr>
              <w:t>1.5m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  <w:t>(与读写器性能及工作环境有关)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存储时间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＞10年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可擦写次数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＞100,000次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工作温度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-25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position w:val="-1"/>
                <w:sz w:val="21"/>
                <w:szCs w:val="21"/>
              </w:rPr>
              <w:t>℃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-1"/>
                <w:kern w:val="0"/>
                <w:position w:val="-1"/>
                <w:sz w:val="21"/>
                <w:szCs w:val="21"/>
              </w:rPr>
              <w:t xml:space="preserve"> ～85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1"/>
                <w:szCs w:val="21"/>
              </w:rPr>
              <w:t>℃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存储温度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-40℃~150℃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尺寸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</w:rPr>
              <w:t>10*5*3 mm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重量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1.4g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材质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  <w:lang w:val="en-US" w:eastAsia="zh-CN"/>
              </w:rPr>
              <w:t>陶瓷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安装方式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  <w:lang w:eastAsia="zh-CN"/>
              </w:rPr>
              <w:t>胶水、嵌入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  <w:t>应用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金属模具，医疗器械，机械设备，仓储货架，集装箱等</w:t>
            </w:r>
          </w:p>
        </w:tc>
      </w:tr>
    </w:tbl>
    <w:p>
      <w:pPr>
        <w:pStyle w:val="3"/>
        <w:rPr>
          <w:sz w:val="17"/>
        </w:rPr>
      </w:pPr>
      <w:bookmarkStart w:id="0" w:name="_GoBack"/>
      <w:bookmarkEnd w:id="0"/>
    </w:p>
    <w:sectPr>
      <w:headerReference r:id="rId3" w:type="default"/>
      <w:footerReference r:id="rId4" w:type="default"/>
      <w:pgSz w:w="11920" w:h="16840"/>
      <w:pgMar w:top="0" w:right="660" w:bottom="283" w:left="580" w:header="72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Spec="center" w:tblpY="15854"/>
      <w:tblOverlap w:val="never"/>
      <w:tblW w:w="8190" w:type="dxa"/>
      <w:jc w:val="center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03"/>
      <w:gridCol w:w="2703"/>
      <w:gridCol w:w="2784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restart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drawing>
              <wp:inline distT="0" distB="0" distL="114300" distR="114300">
                <wp:extent cx="847090" cy="294640"/>
                <wp:effectExtent l="0" t="0" r="6350" b="10160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29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电话：0755-82426775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传真：0755-82403457-600</w:t>
          </w: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网址：www.vanch.cn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邮箱：sales@vanch.net</w:t>
          </w:r>
        </w:p>
        <w:p>
          <w:pPr>
            <w:pStyle w:val="4"/>
            <w:spacing w:line="240" w:lineRule="auto"/>
            <w:ind w:left="0" w:leftChars="0"/>
            <w:rPr>
              <w:sz w:val="15"/>
              <w:szCs w:val="20"/>
            </w:rPr>
          </w:pP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  <w:tc>
        <w:tcPr>
          <w:tcW w:w="5487" w:type="dxa"/>
          <w:gridSpan w:val="2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地址：中国广东省深圳市宁路富安娜工业园B栋4楼西侧</w:t>
          </w: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</w:tbl>
  <w:p>
    <w:pPr>
      <w:pStyle w:val="4"/>
      <w:ind w:left="0" w:leftChars="0"/>
      <w:jc w:val="center"/>
      <w:rPr>
        <w:rFonts w:hint="eastAsia"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pStyle w:val="4"/>
      <w:ind w:firstLine="3041" w:firstLineChars="1900"/>
      <w:jc w:val="both"/>
      <w:rPr>
        <w:rFonts w:hint="eastAsia" w:ascii="微软雅黑" w:hAnsi="微软雅黑" w:eastAsia="微软雅黑" w:cs="微软雅黑"/>
        <w:b/>
        <w:bCs/>
        <w:sz w:val="16"/>
        <w:szCs w:val="16"/>
      </w:rPr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          </w:t>
    </w: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left="0" w:leftChars="0"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val="en-US"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Arial" w:hAnsi="Arial" w:eastAsia="微软雅黑" w:cs="Arial"/>
        <w:b/>
        <w:bCs/>
        <w:spacing w:val="-20"/>
        <w:sz w:val="22"/>
        <w:szCs w:val="30"/>
      </w:rPr>
    </w:pPr>
    <w:r>
      <w:rPr>
        <w:rFonts w:hint="eastAsia" w:ascii="Arial" w:hAnsi="Arial" w:cs="Arial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single" w:color="969696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B5148"/>
    <w:rsid w:val="04A10691"/>
    <w:rsid w:val="09550008"/>
    <w:rsid w:val="0BB126C2"/>
    <w:rsid w:val="150250A7"/>
    <w:rsid w:val="15EB5232"/>
    <w:rsid w:val="1E494CE7"/>
    <w:rsid w:val="23942E32"/>
    <w:rsid w:val="26216889"/>
    <w:rsid w:val="2629321D"/>
    <w:rsid w:val="29AE3FC0"/>
    <w:rsid w:val="31893D2C"/>
    <w:rsid w:val="38FE3FEC"/>
    <w:rsid w:val="3A8E5BD2"/>
    <w:rsid w:val="3F0844A0"/>
    <w:rsid w:val="4DB50956"/>
    <w:rsid w:val="4EBA4ABE"/>
    <w:rsid w:val="4EFE73AC"/>
    <w:rsid w:val="525B5F30"/>
    <w:rsid w:val="5368325F"/>
    <w:rsid w:val="575855F9"/>
    <w:rsid w:val="59B2381B"/>
    <w:rsid w:val="5AB85D26"/>
    <w:rsid w:val="5C8B5E87"/>
    <w:rsid w:val="5F95103F"/>
    <w:rsid w:val="652619AF"/>
    <w:rsid w:val="6A096375"/>
    <w:rsid w:val="6E756DCC"/>
    <w:rsid w:val="6EF7567C"/>
    <w:rsid w:val="72182646"/>
    <w:rsid w:val="759F4A87"/>
    <w:rsid w:val="76982C90"/>
    <w:rsid w:val="76B40B36"/>
    <w:rsid w:val="781A6F0C"/>
    <w:rsid w:val="7CE96CC2"/>
    <w:rsid w:val="7D6F5E3C"/>
    <w:rsid w:val="7F605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1"/>
    </w:pPr>
    <w:rPr>
      <w:rFonts w:ascii="宋体" w:hAnsi="宋体" w:eastAsia="宋体" w:cs="宋体"/>
      <w:b/>
      <w:bCs/>
      <w:sz w:val="16"/>
      <w:szCs w:val="16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iPriority w:val="0"/>
    <w:rPr>
      <w:color w:val="337AB7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  <w:rPr>
      <w:i/>
    </w:rPr>
  </w:style>
  <w:style w:type="character" w:styleId="14">
    <w:name w:val="Hyperlink"/>
    <w:basedOn w:val="9"/>
    <w:qFormat/>
    <w:uiPriority w:val="0"/>
    <w:rPr>
      <w:color w:val="337AB7"/>
      <w:u w:val="none"/>
    </w:rPr>
  </w:style>
  <w:style w:type="character" w:styleId="15">
    <w:name w:val="HTML Code"/>
    <w:basedOn w:val="9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  <w:rPr>
      <w:lang w:val="en-US" w:eastAsia="en-US" w:bidi="en-US"/>
    </w:rPr>
  </w:style>
  <w:style w:type="paragraph" w:customStyle="1" w:styleId="20">
    <w:name w:val="Table Paragraph"/>
    <w:basedOn w:val="1"/>
    <w:qFormat/>
    <w:uiPriority w:val="1"/>
    <w:pPr>
      <w:ind w:left="167"/>
    </w:pPr>
    <w:rPr>
      <w:rFonts w:ascii="Arial" w:hAnsi="Arial" w:eastAsia="Arial" w:cs="Arial"/>
      <w:lang w:val="en-US" w:eastAsia="en-US" w:bidi="en-US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Cambria" w:eastAsia="宋体" w:cs="Cambria"/>
      <w:color w:val="000000"/>
      <w:sz w:val="24"/>
      <w:szCs w:val="24"/>
      <w:lang w:val="en-US" w:eastAsia="zh-CN" w:bidi="ar-SA"/>
    </w:rPr>
  </w:style>
  <w:style w:type="character" w:customStyle="1" w:styleId="22">
    <w:name w:val="news_time"/>
    <w:basedOn w:val="9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彭晓舟</cp:lastModifiedBy>
  <dcterms:modified xsi:type="dcterms:W3CDTF">2020-10-14T01:55:11Z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2052-11.1.0.9999</vt:lpwstr>
  </property>
</Properties>
</file>