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pStyle w:val="3"/>
              <w:ind w:leftChars="200"/>
              <w:jc w:val="left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pStyle w:val="3"/>
              <w:shd w:val="clear"/>
              <w:ind w:leftChars="300"/>
              <w:jc w:val="left"/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  <w:lang w:eastAsia="zh-CN"/>
              </w:rPr>
              <w:t>超高频燃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  <w:t>气瓶标签</w:t>
            </w:r>
          </w:p>
          <w:p>
            <w:pPr>
              <w:pStyle w:val="3"/>
              <w:shd w:val="clear"/>
              <w:ind w:leftChars="300"/>
              <w:jc w:val="left"/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  <w:t>VT-10</w:t>
            </w:r>
          </w:p>
          <w:p>
            <w:pPr>
              <w:pStyle w:val="3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  <w:r>
              <w:drawing>
                <wp:inline distT="0" distB="0" distL="114300" distR="114300">
                  <wp:extent cx="2193290" cy="1915160"/>
                  <wp:effectExtent l="0" t="0" r="16510" b="889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3290" cy="191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简单介绍：</w:t>
      </w:r>
    </w:p>
    <w:p>
      <w:pPr>
        <w:numPr>
          <w:ilvl w:val="0"/>
          <w:numId w:val="1"/>
        </w:numPr>
        <w:ind w:left="845" w:lef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基于自主知识产权开发，标签适应全球频段工作设定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；</w:t>
      </w:r>
    </w:p>
    <w:p>
      <w:pPr>
        <w:numPr>
          <w:ilvl w:val="0"/>
          <w:numId w:val="1"/>
        </w:numPr>
        <w:ind w:left="845" w:lef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线极化设计在特定方向具有超高读取率、标签识别灵敏度高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；</w:t>
      </w:r>
    </w:p>
    <w:p>
      <w:pPr>
        <w:numPr>
          <w:ilvl w:val="0"/>
          <w:numId w:val="1"/>
        </w:numPr>
        <w:ind w:left="845" w:lef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防伪性能高，拥有合球唯一识别码（TID码）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；</w:t>
      </w:r>
    </w:p>
    <w:p>
      <w:pPr>
        <w:numPr>
          <w:ilvl w:val="0"/>
          <w:numId w:val="1"/>
        </w:numPr>
        <w:ind w:left="845" w:lef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主要应用于CNG（压缩天然气）气瓶的管理、民用液化石油气钢瓶安全溯源管理等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。</w:t>
      </w:r>
      <w:bookmarkStart w:id="0" w:name="_GoBack"/>
      <w:bookmarkEnd w:id="0"/>
    </w:p>
    <w:p>
      <w:pPr>
        <w:numPr>
          <w:numId w:val="0"/>
        </w:numPr>
        <w:ind w:left="420" w:leftChars="0" w:right="0" w:rightChars="0"/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pStyle w:val="3"/>
        <w:ind w:leftChars="100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tbl>
      <w:tblPr>
        <w:tblStyle w:val="7"/>
        <w:tblW w:w="10316" w:type="dxa"/>
        <w:jc w:val="center"/>
        <w:tblBorders>
          <w:top w:val="single" w:color="A4A4A4" w:themeColor="background1" w:themeShade="A5" w:sz="6" w:space="0"/>
          <w:left w:val="single" w:color="A4A4A4" w:themeColor="background1" w:themeShade="A5" w:sz="6" w:space="0"/>
          <w:bottom w:val="single" w:color="A4A4A4" w:themeColor="background1" w:themeShade="A5" w:sz="6" w:space="0"/>
          <w:right w:val="single" w:color="A4A4A4" w:themeColor="background1" w:themeShade="A5" w:sz="6" w:space="0"/>
          <w:insideH w:val="single" w:color="A4A4A4" w:themeColor="background1" w:themeShade="A5" w:sz="6" w:space="0"/>
          <w:insideV w:val="single" w:color="A4A4A4" w:themeColor="background1" w:themeShade="A5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2"/>
        <w:gridCol w:w="7784"/>
      </w:tblGrid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316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规</w:t>
            </w:r>
            <w:r>
              <w:rPr>
                <w:rFonts w:hint="eastAsia" w:ascii="微软雅黑" w:hAnsi="微软雅黑" w:eastAsia="微软雅黑" w:cs="微软雅黑"/>
                <w:b/>
                <w:color w:val="EEECE1" w:themeColor="background2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格</w:t>
            </w:r>
            <w:r>
              <w:rPr>
                <w:rFonts w:hint="eastAsia" w:ascii="微软雅黑" w:hAnsi="微软雅黑" w:eastAsia="微软雅黑" w:cs="微软雅黑"/>
                <w:b/>
                <w:color w:val="EEECE1" w:themeColor="background2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描</w:t>
            </w:r>
            <w:r>
              <w:rPr>
                <w:rFonts w:hint="eastAsia" w:ascii="微软雅黑" w:hAnsi="微软雅黑" w:eastAsia="微软雅黑" w:cs="微软雅黑"/>
                <w:b/>
                <w:color w:val="EEECE1" w:themeColor="background2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述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产品型号(订购代码)</w:t>
            </w:r>
          </w:p>
        </w:tc>
        <w:tc>
          <w:tcPr>
            <w:tcW w:w="77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VT-10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316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tabs>
                <w:tab w:val="left" w:pos="3531"/>
              </w:tabs>
              <w:jc w:val="left"/>
              <w:rPr>
                <w:rFonts w:hint="eastAsia" w:ascii="微软雅黑" w:hAnsi="微软雅黑" w:eastAsia="微软雅黑" w:cs="微软雅黑"/>
                <w:b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  <w:t>性  能  指  标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协议</w:t>
            </w:r>
          </w:p>
        </w:tc>
        <w:tc>
          <w:tcPr>
            <w:tcW w:w="77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EPC CLASS1 Gen 2 / ISO 18000-6C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芯片</w:t>
            </w:r>
          </w:p>
        </w:tc>
        <w:tc>
          <w:tcPr>
            <w:tcW w:w="77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autoSpaceDE/>
              <w:autoSpaceDN/>
              <w:adjustRightInd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Alien Higgs系列 / IMPINJ Monza 系列 / NXP （根据客户要求）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工作频率</w:t>
            </w:r>
          </w:p>
        </w:tc>
        <w:tc>
          <w:tcPr>
            <w:tcW w:w="77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860—960MHZ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存储容量</w:t>
            </w:r>
          </w:p>
        </w:tc>
        <w:tc>
          <w:tcPr>
            <w:tcW w:w="77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96bit可扩展至512bit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尺寸</w:t>
            </w:r>
          </w:p>
        </w:tc>
        <w:tc>
          <w:tcPr>
            <w:tcW w:w="77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21"/>
                <w:szCs w:val="21"/>
              </w:rPr>
              <w:t>62mm(L)X32mm(W)X10mm(H)、下拱弧度半径：Φ220mm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工作模式</w:t>
            </w:r>
          </w:p>
        </w:tc>
        <w:tc>
          <w:tcPr>
            <w:tcW w:w="77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可读写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eastAsia="zh-CN"/>
              </w:rPr>
              <w:t>读取距离</w:t>
            </w:r>
          </w:p>
        </w:tc>
        <w:tc>
          <w:tcPr>
            <w:tcW w:w="77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lang w:eastAsia="zh-CN"/>
              </w:rPr>
              <w:t>≥</w:t>
            </w: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lang w:val="en-US" w:eastAsia="zh-CN"/>
              </w:rPr>
              <w:t>3m</w:t>
            </w: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(与读写器性能及工作环境有关)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存储时间</w:t>
            </w:r>
          </w:p>
        </w:tc>
        <w:tc>
          <w:tcPr>
            <w:tcW w:w="77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＞10年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可擦写次数</w:t>
            </w:r>
          </w:p>
        </w:tc>
        <w:tc>
          <w:tcPr>
            <w:tcW w:w="77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＞100,000次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工作温度</w:t>
            </w:r>
          </w:p>
        </w:tc>
        <w:tc>
          <w:tcPr>
            <w:tcW w:w="77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-20℃~+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0℃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存储温度</w:t>
            </w:r>
          </w:p>
        </w:tc>
        <w:tc>
          <w:tcPr>
            <w:tcW w:w="77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-40℃~+100℃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材质</w:t>
            </w:r>
          </w:p>
        </w:tc>
        <w:tc>
          <w:tcPr>
            <w:tcW w:w="77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PCB材质天线、外壳ABS塑料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安装方式</w:t>
            </w:r>
          </w:p>
        </w:tc>
        <w:tc>
          <w:tcPr>
            <w:tcW w:w="77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带背胶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应用</w:t>
            </w:r>
          </w:p>
        </w:tc>
        <w:tc>
          <w:tcPr>
            <w:tcW w:w="77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CNG（压缩天然气）气瓶的管理、民用液化石油气钢瓶安全溯源</w:t>
            </w:r>
          </w:p>
        </w:tc>
      </w:tr>
    </w:tbl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pStyle w:val="3"/>
        <w:rPr>
          <w:rFonts w:hint="eastAsia" w:ascii="微软雅黑" w:hAnsi="微软雅黑" w:eastAsia="微软雅黑" w:cs="微软雅黑"/>
          <w:sz w:val="21"/>
          <w:szCs w:val="21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地址：中国广东省深圳市宁路富安娜工业园B栋4楼西侧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F2297A"/>
    <w:multiLevelType w:val="singleLevel"/>
    <w:tmpl w:val="9FF2297A"/>
    <w:lvl w:ilvl="0" w:tentative="0">
      <w:start w:val="1"/>
      <w:numFmt w:val="decimal"/>
      <w:lvlText w:val="(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50008"/>
    <w:rsid w:val="0AC42563"/>
    <w:rsid w:val="0BB126C2"/>
    <w:rsid w:val="0D883C80"/>
    <w:rsid w:val="150250A7"/>
    <w:rsid w:val="150B0A91"/>
    <w:rsid w:val="17603A4E"/>
    <w:rsid w:val="17D72017"/>
    <w:rsid w:val="1C046F5A"/>
    <w:rsid w:val="1C3F1A09"/>
    <w:rsid w:val="1CA63D5D"/>
    <w:rsid w:val="23E51357"/>
    <w:rsid w:val="259559E4"/>
    <w:rsid w:val="26216889"/>
    <w:rsid w:val="275808FD"/>
    <w:rsid w:val="29AE3FC0"/>
    <w:rsid w:val="43535025"/>
    <w:rsid w:val="4D3104E9"/>
    <w:rsid w:val="4DB50956"/>
    <w:rsid w:val="525B5F30"/>
    <w:rsid w:val="59B2381B"/>
    <w:rsid w:val="5CF02008"/>
    <w:rsid w:val="5CFB32BA"/>
    <w:rsid w:val="5F501CF3"/>
    <w:rsid w:val="652619AF"/>
    <w:rsid w:val="69B31538"/>
    <w:rsid w:val="72EA04F1"/>
    <w:rsid w:val="74A36D07"/>
    <w:rsid w:val="7CE96CC2"/>
    <w:rsid w:val="7FFA33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mbria" w:hAnsi="Cambria" w:eastAsia="宋体" w:cs="Cambr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彭晓舟</cp:lastModifiedBy>
  <dcterms:modified xsi:type="dcterms:W3CDTF">2020-10-14T01:43:46Z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2052-11.1.0.9999</vt:lpwstr>
  </property>
</Properties>
</file>