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UHF 蓝牙通讯</w:t>
            </w:r>
          </w:p>
          <w:p>
            <w:pPr>
              <w:pStyle w:val="3"/>
              <w:shd w:val="clear"/>
              <w:jc w:val="left"/>
              <w:rPr>
                <w:rFonts w:hint="default" w:eastAsia="微软雅黑"/>
                <w:b/>
                <w:bCs/>
                <w:color w:val="D70C19"/>
                <w:sz w:val="48"/>
                <w:szCs w:val="4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D70C19"/>
                <w:w w:val="102"/>
                <w:kern w:val="0"/>
                <w:position w:val="1"/>
                <w:sz w:val="48"/>
                <w:szCs w:val="48"/>
                <w:lang w:val="en-US" w:eastAsia="zh-CN"/>
              </w:rPr>
              <w:t>手持背夹VH-C77P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both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2235200" cy="2057400"/>
                  <wp:effectExtent l="0" t="0" r="1270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产品特性：</w:t>
      </w:r>
    </w:p>
    <w:p>
      <w:pPr>
        <w:widowControl/>
        <w:numPr>
          <w:ilvl w:val="0"/>
          <w:numId w:val="0"/>
        </w:numPr>
        <w:spacing w:line="270" w:lineRule="atLeast"/>
        <w:ind w:right="0" w:rightChars="0" w:firstLine="440" w:firstLineChars="200"/>
        <w:jc w:val="left"/>
        <w:rPr>
          <w:rFonts w:hint="eastAsia" w:ascii="微软雅黑" w:hAnsi="微软雅黑" w:eastAsia="微软雅黑"/>
          <w:sz w:val="18"/>
          <w:szCs w:val="18"/>
        </w:rPr>
      </w:pPr>
      <w:r>
        <w:rPr>
          <w:rFonts w:hint="eastAsia"/>
          <w:lang w:val="en-US" w:eastAsia="zh-CN"/>
        </w:rPr>
        <w:t>VH-C77P</w:t>
      </w:r>
      <w:r>
        <w:t>是一款</w:t>
      </w:r>
      <w:r>
        <w:rPr>
          <w:rFonts w:hint="eastAsia" w:eastAsia="宋体"/>
          <w:lang w:val="en-US" w:eastAsia="zh-CN"/>
        </w:rPr>
        <w:t>UHF</w:t>
      </w:r>
      <w:r>
        <w:t>超高频</w:t>
      </w:r>
      <w:r>
        <w:rPr>
          <w:rFonts w:hint="eastAsia"/>
          <w:lang w:val="en-US" w:eastAsia="zh-CN"/>
        </w:rPr>
        <w:t>背夹</w:t>
      </w:r>
      <w:r>
        <w:t>产品，产品采用性能优异的Cortex-M3 STM32处理器。设备可以将任何Android和IOS</w:t>
      </w:r>
      <w:r>
        <w:rPr>
          <w:rFonts w:hint="eastAsia" w:eastAsia="宋体"/>
          <w:lang w:eastAsia="zh-CN"/>
        </w:rPr>
        <w:t>系统手机</w:t>
      </w:r>
      <w:r>
        <w:t>作为主机来搭配使用。融合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Impinj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性能优异的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val="en-US" w:eastAsia="zh-CN"/>
        </w:rPr>
        <w:t>Indy R2000专用 UHF RFID芯片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</w:rPr>
        <w:t>，</w:t>
      </w:r>
      <w:r>
        <w:rPr>
          <w:rFonts w:hint="eastAsia" w:ascii="微软雅黑" w:hAnsi="微软雅黑" w:eastAsia="微软雅黑" w:cs="微软雅黑"/>
          <w:spacing w:val="20"/>
          <w:sz w:val="21"/>
          <w:szCs w:val="21"/>
          <w:lang w:eastAsia="zh-CN"/>
        </w:rPr>
        <w:t>具有出色的稳定性和强劲的多标签远距离识别性能</w:t>
      </w:r>
      <w:r>
        <w:rPr>
          <w:rFonts w:hint="eastAsia" w:ascii="微软雅黑" w:hAnsi="微软雅黑" w:eastAsia="微软雅黑" w:cs="微软雅黑"/>
          <w:kern w:val="0"/>
          <w:sz w:val="21"/>
          <w:szCs w:val="21"/>
        </w:rPr>
        <w:t>；</w:t>
      </w:r>
      <w:r>
        <w:t>二维扫描功能，具有更出色的灵敏度。</w:t>
      </w:r>
      <w:r>
        <w:rPr>
          <w:rFonts w:hint="eastAsia"/>
          <w:lang w:val="en-US" w:eastAsia="zh-CN"/>
        </w:rPr>
        <w:t>可</w:t>
      </w:r>
      <w:r>
        <w:t>广泛应用于服装盘点，仓库管理，车辆管理，金融管理等领域</w:t>
      </w:r>
      <w:r>
        <w:rPr>
          <w:rFonts w:hint="eastAsia" w:cs="宋体"/>
        </w:rPr>
        <w:t>。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</w:rPr>
      </w:pPr>
    </w:p>
    <w:p>
      <w:pPr>
        <w:pStyle w:val="3"/>
        <w:ind w:leftChars="100"/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宋体"/>
          <w:b/>
          <w:bCs/>
          <w:color w:val="000000" w:themeColor="text1"/>
          <w:w w:val="102"/>
          <w:kern w:val="0"/>
          <w:position w:val="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产品参数：</w:t>
      </w:r>
    </w:p>
    <w:tbl>
      <w:tblPr>
        <w:tblStyle w:val="7"/>
        <w:tblpPr w:leftFromText="180" w:rightFromText="180" w:vertAnchor="text" w:horzAnchor="page" w:tblpX="825" w:tblpY="303"/>
        <w:tblOverlap w:val="never"/>
        <w:tblW w:w="10400" w:type="dxa"/>
        <w:tblCellSpacing w:w="0" w:type="dxa"/>
        <w:tblInd w:w="0" w:type="dxa"/>
        <w:tblBorders>
          <w:top w:val="single" w:color="7E7E7E" w:themeColor="background1" w:themeShade="7F" w:sz="2" w:space="0"/>
          <w:left w:val="single" w:color="7E7E7E" w:themeColor="background1" w:themeShade="7F" w:sz="2" w:space="0"/>
          <w:bottom w:val="single" w:color="7E7E7E" w:themeColor="background1" w:themeShade="7F" w:sz="2" w:space="0"/>
          <w:right w:val="single" w:color="7E7E7E" w:themeColor="background1" w:themeShade="7F" w:sz="2" w:space="0"/>
          <w:insideH w:val="single" w:color="7E7E7E" w:themeColor="background1" w:themeShade="7F" w:sz="2" w:space="0"/>
          <w:insideV w:val="single" w:color="7E7E7E" w:themeColor="background1" w:themeShade="7F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5"/>
        <w:gridCol w:w="1712"/>
        <w:gridCol w:w="6933"/>
      </w:tblGrid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-649" w:leftChars="-295" w:firstLine="0" w:firstLineChars="0"/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    基础参数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产品名称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RFID手持背夹VH-C77P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MCU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Cortex-M3 STM32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主频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72MHZ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存储容量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5万张标签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规格尺寸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143mm x 76mm x 135mm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重量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469g（含电池）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整机颜色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13"/>
              <w:spacing w:before="11"/>
              <w:ind w:left="82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黑色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电池容量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ind w:firstLine="42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电池规格：5200mAh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待机时间＞70小时（蓝牙连接状态）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工作时间6小时左右（UHF群读）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充电时间3~4小时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蜂鸣器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1个，支持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指示灯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电源电量灯、工作灯、BT连接灯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蓝牙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支持蓝牙 4.0和蓝牙BLE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数据采集</w:t>
            </w:r>
          </w:p>
        </w:tc>
        <w:tc>
          <w:tcPr>
            <w:tcW w:w="1712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扫描功能（选配）</w:t>
            </w:r>
          </w:p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扫描引擎：SE2707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支持一维条码类型：UPC/EAN, Code128, Code39, Code93, Code11, Interleaved 2 of 5, Discrete 2 of 5, Chinese 2 of 5, Codabar, MSI, RSS等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支持二维条码类型：PDF417, MicroPDF417,  Composite,  RSS,  TLC- 39, Datamatrix, QR code, Micro QR code, Aztec, MaxiCode; Postal Codes: US PostNet, US Planet, UK Postal, Australian Postal, Japan Postal, Dutch Postal (KIX)等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1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left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RFID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基于Impinj Indy R2000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865MHz-868MHz / 920-925MHz / 902-928MHz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协议标准：EPC C1 GEN2 / ISO18000-6C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天线：圆极化天线（3dBi）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功率：1W（30dBm，支持+5dBm ~ +30dBm调节）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读距：＞8米（室外空旷环境）；＞22米（室内）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755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  <w:r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使用环境</w:t>
            </w: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工作温度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-20°C至50°C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存储温度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-40°C至70°C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Style w:val="10"/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湿度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 5%RH - 95%RH（无凝结）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滚动规格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滚动连续1000次0.5米，6个面接触面滚动后依然稳定运行，达到 IEC 滚动规格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静电防护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 xml:space="preserve"> +/- 15kv空气放电; +/-8kv接触电</w:t>
            </w:r>
          </w:p>
        </w:tc>
      </w:tr>
      <w:tr>
        <w:tblPrEx>
          <w:tblBorders>
            <w:top w:val="single" w:color="7E7E7E" w:themeColor="background1" w:themeShade="7F" w:sz="2" w:space="0"/>
            <w:left w:val="single" w:color="7E7E7E" w:themeColor="background1" w:themeShade="7F" w:sz="2" w:space="0"/>
            <w:bottom w:val="single" w:color="7E7E7E" w:themeColor="background1" w:themeShade="7F" w:sz="2" w:space="0"/>
            <w:right w:val="single" w:color="7E7E7E" w:themeColor="background1" w:themeShade="7F" w:sz="2" w:space="0"/>
            <w:insideH w:val="single" w:color="7E7E7E" w:themeColor="background1" w:themeShade="7F" w:sz="2" w:space="0"/>
            <w:insideV w:val="single" w:color="7E7E7E" w:themeColor="background1" w:themeShade="7F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tblCellSpacing w:w="0" w:type="dxa"/>
        </w:trPr>
        <w:tc>
          <w:tcPr>
            <w:tcW w:w="1755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sz w:val="21"/>
                <w:szCs w:val="21"/>
              </w:rPr>
            </w:pPr>
          </w:p>
        </w:tc>
        <w:tc>
          <w:tcPr>
            <w:tcW w:w="171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Chars="100"/>
              <w:jc w:val="both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防护等级</w:t>
            </w:r>
          </w:p>
        </w:tc>
        <w:tc>
          <w:tcPr>
            <w:tcW w:w="693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color w:val="auto"/>
                <w:kern w:val="0"/>
                <w:sz w:val="21"/>
                <w:szCs w:val="21"/>
                <w:lang w:val="en-US" w:eastAsia="zh-CN" w:bidi="ar"/>
              </w:rPr>
              <w:t>IP65，达到 IEC 密封标准</w:t>
            </w:r>
          </w:p>
        </w:tc>
      </w:tr>
    </w:tbl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/>
          <w:sz w:val="18"/>
          <w:szCs w:val="18"/>
          <w:lang w:val="en-US" w:eastAsia="zh-CN"/>
        </w:rPr>
      </w:pPr>
    </w:p>
    <w:p>
      <w:pPr>
        <w:pStyle w:val="3"/>
        <w:rPr>
          <w:sz w:val="17"/>
        </w:rPr>
      </w:pPr>
    </w:p>
    <w:p>
      <w:pPr>
        <w:pStyle w:val="3"/>
        <w:jc w:val="center"/>
        <w:rPr>
          <w:sz w:val="17"/>
        </w:rPr>
      </w:pPr>
      <w:bookmarkStart w:id="0" w:name="_GoBack"/>
      <w:bookmarkEnd w:id="0"/>
      <w:r>
        <w:drawing>
          <wp:inline distT="0" distB="0" distL="114300" distR="114300">
            <wp:extent cx="5098415" cy="3514090"/>
            <wp:effectExtent l="0" t="0" r="6985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8415" cy="35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rPr>
          <w:sz w:val="17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50008"/>
    <w:rsid w:val="0BB126C2"/>
    <w:rsid w:val="150250A7"/>
    <w:rsid w:val="26216889"/>
    <w:rsid w:val="29AE3FC0"/>
    <w:rsid w:val="4DB50956"/>
    <w:rsid w:val="525B5F30"/>
    <w:rsid w:val="59B2381B"/>
    <w:rsid w:val="652046ED"/>
    <w:rsid w:val="652619AF"/>
    <w:rsid w:val="67326376"/>
    <w:rsid w:val="738942EC"/>
    <w:rsid w:val="79515914"/>
    <w:rsid w:val="7CE96C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ScaleCrop>false</ScaleCrop>
  <LinksUpToDate>false</LinksUpToDate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彭晓舟</cp:lastModifiedBy>
  <dcterms:modified xsi:type="dcterms:W3CDTF">2020-09-30T03:40:03Z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2052-11.1.0.9999</vt:lpwstr>
  </property>
</Properties>
</file>