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超高频轮胎补片标签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101C（外贴式）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857500" cy="1905000"/>
                  <wp:effectExtent l="0" t="0" r="0" b="0"/>
                  <wp:docPr id="1" name="图片 1" descr="fb402e29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b402e29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简单介绍：</w:t>
      </w:r>
    </w:p>
    <w:p>
      <w:pPr>
        <w:pStyle w:val="3"/>
        <w:ind w:leftChars="100" w:firstLine="420" w:firstLineChars="2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1"/>
          <w:szCs w:val="21"/>
        </w:rPr>
        <w:t>该款标签是用橡胶封装成的电子标签符合EPC C1G2（ISO 18000-6C）标准，工作频率为860MHz~960MHz，可在全球范围内使用，其中RFID的芯片将存储唯一标识以及其他更新信息。适用于轮胎厂、汽车厂的轮胎和车辆管理。 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drawing>
          <wp:inline distT="0" distB="0" distL="114300" distR="114300">
            <wp:extent cx="2857500" cy="1905000"/>
            <wp:effectExtent l="0" t="0" r="0" b="0"/>
            <wp:docPr id="5" name="图片 5" descr="85fbcbf9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5fbcbf9-300x2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drawing>
          <wp:inline distT="0" distB="0" distL="114300" distR="114300">
            <wp:extent cx="2857500" cy="1905000"/>
            <wp:effectExtent l="0" t="0" r="0" b="0"/>
            <wp:docPr id="2" name="图片 2" descr="ce3074f9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3074f9-300x2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28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产品特性：</w:t>
      </w:r>
    </w:p>
    <w:p>
      <w:pPr>
        <w:numPr>
          <w:ilvl w:val="0"/>
          <w:numId w:val="0"/>
        </w:numPr>
        <w:spacing w:line="180" w:lineRule="atLeast"/>
        <w:ind w:left="1680" w:leftChars="0"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tbl>
      <w:tblPr>
        <w:tblStyle w:val="7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100"/>
                <w:tab w:val="clear" w:pos="420"/>
              </w:tabs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全球频段工作；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100"/>
                <w:tab w:val="clear" w:pos="420"/>
              </w:tabs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采用高性能的Alien芯片，达到最佳读取效果；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100"/>
                <w:tab w:val="clear" w:pos="420"/>
              </w:tabs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应用场合:应用于轮胎管理。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100"/>
                <w:tab w:val="clear" w:pos="420"/>
              </w:tabs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典型读取距离: 0.5-2.0m（贴在轮胎上）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产品参数：</w:t>
      </w:r>
    </w:p>
    <w:p>
      <w:pPr>
        <w:pStyle w:val="3"/>
        <w:widowControl w:val="0"/>
        <w:numPr>
          <w:ilvl w:val="0"/>
          <w:numId w:val="0"/>
        </w:numPr>
        <w:tabs>
          <w:tab w:val="left" w:pos="2296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ab/>
      </w:r>
    </w:p>
    <w:tbl>
      <w:tblPr>
        <w:tblStyle w:val="7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产品型号(订购代码)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101C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工作模式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可读写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存储时间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可擦写次数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 签 操 作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读取距离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8dbi天线配置，典型读取距离2米(与读写器性能和应用环境有关)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材质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防护等级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工作温度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存储温度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-40°C to 230°C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安装方式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硫化 (和补胎流程一样)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安装尺寸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99(长)*40(宽)*4(高)mm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尺寸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95(长)*35(宽)*2(高)mm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20"/>
                <w:sz w:val="21"/>
                <w:szCs w:val="21"/>
                <w:shd w:val="clear" w:color="auto" w:fill="FFFFFF"/>
              </w:rPr>
              <w:t>工作频率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860-960MHz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5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20"/>
                <w:sz w:val="21"/>
                <w:szCs w:val="21"/>
                <w:shd w:val="clear" w:color="auto" w:fill="FFFFFF"/>
              </w:rPr>
              <w:t>协议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ISO 18000-6C(EPC Class1 Gen2)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芯片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Alien Higgs-3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EPC容量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96bits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TID容量/User容量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64bits/512bits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防护等级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重量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3.85g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应用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公交轮胎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物流车队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轮胎防伪等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487E1"/>
    <w:multiLevelType w:val="multilevel"/>
    <w:tmpl w:val="A51487E1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2478"/>
    <w:rsid w:val="011F1E2A"/>
    <w:rsid w:val="01700960"/>
    <w:rsid w:val="06E208EC"/>
    <w:rsid w:val="09550008"/>
    <w:rsid w:val="0BB126C2"/>
    <w:rsid w:val="0F6E58E2"/>
    <w:rsid w:val="150250A7"/>
    <w:rsid w:val="1B916CA7"/>
    <w:rsid w:val="1FDB3E3F"/>
    <w:rsid w:val="26216889"/>
    <w:rsid w:val="2665037E"/>
    <w:rsid w:val="26CD2D3E"/>
    <w:rsid w:val="29A4684D"/>
    <w:rsid w:val="29AE3FC0"/>
    <w:rsid w:val="31117F65"/>
    <w:rsid w:val="325E5ADC"/>
    <w:rsid w:val="340461E0"/>
    <w:rsid w:val="353058E0"/>
    <w:rsid w:val="3674280B"/>
    <w:rsid w:val="385750A3"/>
    <w:rsid w:val="417504AC"/>
    <w:rsid w:val="41E523E9"/>
    <w:rsid w:val="43500802"/>
    <w:rsid w:val="45CC64E9"/>
    <w:rsid w:val="489E581F"/>
    <w:rsid w:val="49CE6BA9"/>
    <w:rsid w:val="4DB50956"/>
    <w:rsid w:val="525B5F30"/>
    <w:rsid w:val="59B2381B"/>
    <w:rsid w:val="5D7B28E6"/>
    <w:rsid w:val="652619AF"/>
    <w:rsid w:val="6EDF5FFF"/>
    <w:rsid w:val="6FC32221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2020-08-02T10:05:31Z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