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PCB板超薄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jc w:val="both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VA-924VE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3230880" cy="2293620"/>
                  <wp:effectExtent l="0" t="0" r="0" b="762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spacing w:line="270" w:lineRule="atLeast"/>
        <w:ind w:firstLine="450" w:firstLineChars="25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1、天线增益2dbi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widowControl/>
        <w:spacing w:line="270" w:lineRule="atLeast"/>
        <w:ind w:firstLine="450" w:firstLineChars="2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2、工作频率902-928MHZ(可按不同的国家或地区要求调整)；</w:t>
      </w:r>
    </w:p>
    <w:p>
      <w:pPr>
        <w:widowControl/>
        <w:spacing w:line="270" w:lineRule="atLeast"/>
        <w:ind w:firstLine="450" w:firstLineChars="2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3、具有SMA天线接口或定制接口；</w:t>
      </w:r>
    </w:p>
    <w:p>
      <w:pPr>
        <w:widowControl/>
        <w:spacing w:line="270" w:lineRule="atLeast"/>
        <w:ind w:firstLine="450" w:firstLineChars="25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4、体积小安装方便驻波性能良好；</w:t>
      </w:r>
    </w:p>
    <w:p>
      <w:pPr>
        <w:widowControl/>
        <w:spacing w:line="270" w:lineRule="atLeast"/>
        <w:ind w:firstLine="450" w:firstLineChars="25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5、PCB板结构，直流接地保护，垂直极化，带引出电缆，方便布置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widowControl/>
        <w:spacing w:line="270" w:lineRule="atLeast"/>
        <w:ind w:firstLine="450" w:firstLineChars="25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sz w:val="18"/>
          <w:szCs w:val="18"/>
        </w:rPr>
        <w:t>应用于图书、档案等资产管理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。</w:t>
      </w:r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W w:w="10068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79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VA-924VE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6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频率范围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806-960MHZ（随国家或地区不同可以调整）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输入阻抗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50欧负载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天线接口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SMA天线接口或用户定制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增益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2dBi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驻波比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极化方式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垂直极化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垂直面波瓣宽度-°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水平面波瓣宽度-°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带宽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63MHZ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尺寸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长度120*112*1.5mm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重量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  <w:t>110G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50078"/>
    <w:rsid w:val="08C65BA8"/>
    <w:rsid w:val="09550008"/>
    <w:rsid w:val="0BB126C2"/>
    <w:rsid w:val="10CB54FE"/>
    <w:rsid w:val="150250A7"/>
    <w:rsid w:val="26216889"/>
    <w:rsid w:val="29AE3FC0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2020-07-29T03:41:15Z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