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5448" w:type="dxa"/>
          </w:tcPr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超高频RFID天线</w:t>
            </w:r>
          </w:p>
          <w:tbl>
            <w:tblPr>
              <w:tblStyle w:val="7"/>
              <w:tblpPr w:leftFromText="180" w:rightFromText="180" w:vertAnchor="text" w:horzAnchor="page" w:tblpX="863" w:tblpY="1424"/>
              <w:tblOverlap w:val="never"/>
              <w:tblW w:w="534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71"/>
              <w:gridCol w:w="26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</w:trPr>
              <w:tc>
                <w:tcPr>
                  <w:tcW w:w="2671" w:type="dxa"/>
                  <w:noWrap w:val="0"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 w:cs="宋体"/>
                      <w:b/>
                      <w:bCs/>
                      <w:color w:val="auto"/>
                      <w:w w:val="128"/>
                      <w:kern w:val="0"/>
                      <w:position w:val="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auto"/>
                      <w:w w:val="128"/>
                      <w:kern w:val="0"/>
                      <w:position w:val="1"/>
                      <w:sz w:val="24"/>
                      <w:szCs w:val="24"/>
                    </w:rPr>
                    <w:t>产品特性</w:t>
                  </w: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auto"/>
                      <w:w w:val="128"/>
                      <w:kern w:val="0"/>
                      <w:position w:val="1"/>
                      <w:sz w:val="24"/>
                      <w:szCs w:val="24"/>
                      <w:lang w:val="en-US" w:eastAsia="zh-CN"/>
                    </w:rPr>
                    <w:t>:</w:t>
                  </w:r>
                </w:p>
                <w:p>
                  <w:pPr>
                    <w:jc w:val="both"/>
                    <w:rPr>
                      <w:rFonts w:hint="eastAsia" w:ascii="微软雅黑" w:hAnsi="微软雅黑" w:eastAsia="微软雅黑" w:cs="宋体"/>
                      <w:b/>
                      <w:bCs/>
                      <w:color w:val="auto"/>
                      <w:w w:val="128"/>
                      <w:kern w:val="0"/>
                      <w:position w:val="1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noWrap w:val="0"/>
                  <w:vAlign w:val="bottom"/>
                </w:tcPr>
                <w:p>
                  <w:pPr>
                    <w:jc w:val="both"/>
                    <w:rPr>
                      <w:rFonts w:hint="eastAsia" w:ascii="微软雅黑" w:hAnsi="微软雅黑" w:eastAsia="微软雅黑"/>
                      <w:sz w:val="24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c>
                <w:tcPr>
                  <w:tcW w:w="5342" w:type="dxa"/>
                  <w:gridSpan w:val="2"/>
                  <w:noWrap w:val="0"/>
                  <w:vAlign w:val="top"/>
                </w:tcPr>
                <w:p>
                  <w:pPr>
                    <w:spacing w:line="180" w:lineRule="atLeast"/>
                    <w:jc w:val="left"/>
                    <w:rPr>
                      <w:rFonts w:hint="eastAsia" w:ascii="微软雅黑" w:hAnsi="微软雅黑" w:eastAsia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sz w:val="18"/>
                      <w:szCs w:val="18"/>
                    </w:rPr>
                    <w:t>天线增益6dBi;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42" w:type="dxa"/>
                  <w:gridSpan w:val="2"/>
                  <w:noWrap w:val="0"/>
                  <w:vAlign w:val="top"/>
                </w:tcPr>
                <w:p>
                  <w:pPr>
                    <w:rPr>
                      <w:rFonts w:hint="eastAsia" w:ascii="微软雅黑" w:hAnsi="微软雅黑" w:eastAsia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sz w:val="18"/>
                      <w:szCs w:val="18"/>
                    </w:rPr>
                    <w:t>尺寸小巧，</w:t>
                  </w:r>
                  <w:r>
                    <w:rPr>
                      <w:rFonts w:hint="eastAsia" w:ascii="微软雅黑" w:hAnsi="微软雅黑" w:eastAsia="微软雅黑"/>
                      <w:sz w:val="18"/>
                      <w:szCs w:val="18"/>
                    </w:rPr>
                    <w:t>产品性能优越，性价比高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42" w:type="dxa"/>
                  <w:gridSpan w:val="2"/>
                  <w:noWrap w:val="0"/>
                  <w:vAlign w:val="top"/>
                </w:tcPr>
                <w:p>
                  <w:pPr>
                    <w:spacing w:line="180" w:lineRule="atLeast"/>
                    <w:jc w:val="left"/>
                    <w:rPr>
                      <w:rFonts w:hint="eastAsia" w:ascii="微软雅黑" w:hAnsi="微软雅黑" w:eastAsia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sz w:val="18"/>
                      <w:szCs w:val="18"/>
                    </w:rPr>
                    <w:t xml:space="preserve"> PCB材质，便于携带;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6" w:hRule="atLeast"/>
              </w:trPr>
              <w:tc>
                <w:tcPr>
                  <w:tcW w:w="5342" w:type="dxa"/>
                  <w:gridSpan w:val="2"/>
                  <w:noWrap w:val="0"/>
                  <w:vAlign w:val="top"/>
                </w:tcPr>
                <w:p>
                  <w:pPr>
                    <w:spacing w:line="180" w:lineRule="atLeast"/>
                    <w:jc w:val="left"/>
                    <w:rPr>
                      <w:rFonts w:hint="eastAsia" w:ascii="微软雅黑" w:hAnsi="微软雅黑" w:eastAsia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微软雅黑" w:hAnsi="微软雅黑" w:eastAsia="微软雅黑"/>
                      <w:sz w:val="18"/>
                      <w:szCs w:val="18"/>
                    </w:rPr>
                    <w:t>广泛应用于RFID资产管理系统、仓库管理出入库系统。</w:t>
                  </w:r>
                </w:p>
              </w:tc>
            </w:tr>
          </w:tbl>
          <w:p>
            <w:pPr>
              <w:pStyle w:val="3"/>
              <w:rPr>
                <w:rFonts w:ascii="Times New Roman"/>
                <w:color w:val="FF0000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VA-1212</w:t>
            </w:r>
            <w:bookmarkStart w:id="0" w:name="_GoBack"/>
            <w:bookmarkEnd w:id="0"/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inline distT="0" distB="0" distL="114300" distR="114300">
                  <wp:extent cx="1824990" cy="1967865"/>
                  <wp:effectExtent l="0" t="0" r="3810" b="1333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7"/>
        <w:tblW w:w="10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853" w:type="dxa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36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-SA"/>
              </w:rPr>
              <w:t>规格描述</w:t>
            </w:r>
          </w:p>
        </w:tc>
        <w:tc>
          <w:tcPr>
            <w:tcW w:w="8029" w:type="dxa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pacing w:before="0" w:after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2"/>
                <w:sz w:val="18"/>
                <w:szCs w:val="1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产品型号</w:t>
            </w:r>
          </w:p>
        </w:tc>
        <w:tc>
          <w:tcPr>
            <w:tcW w:w="8029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auto"/>
                <w:w w:val="102"/>
                <w:kern w:val="0"/>
                <w:position w:val="1"/>
                <w:sz w:val="18"/>
                <w:szCs w:val="18"/>
                <w:lang w:val="en-US" w:eastAsia="zh-CN"/>
              </w:rPr>
              <w:t>VA-1212(A)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电 气 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输入阻抗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驻波比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≤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连接接头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S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MA母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轴比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&lt;2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V/H面波瓣宽度-°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8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方 向 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3dB波束宽度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en-US" w:eastAsia="zh-CN" w:bidi="ar-SA"/>
              </w:rPr>
              <w:drawing>
                <wp:inline distT="0" distB="0" distL="114300" distR="114300">
                  <wp:extent cx="2188210" cy="1590040"/>
                  <wp:effectExtent l="0" t="0" r="6350" b="10160"/>
                  <wp:docPr id="1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val="en-US" w:eastAsia="zh-CN" w:bidi="ar-SA"/>
              </w:rPr>
              <w:drawing>
                <wp:inline distT="0" distB="0" distL="114300" distR="114300">
                  <wp:extent cx="2302510" cy="1627505"/>
                  <wp:effectExtent l="0" t="0" r="13970" b="3175"/>
                  <wp:docPr id="11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0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8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天线颜色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天线罩材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PCB材质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防护等级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IEC IP-67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工作温度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-40ºC to+60ºC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存储温度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-40°C to+80°C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尺寸示意图</w:t>
            </w:r>
          </w:p>
        </w:tc>
        <w:tc>
          <w:tcPr>
            <w:tcW w:w="80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beforeAutospacing="0" w:after="100" w:afterAutospacing="0" w:line="120" w:lineRule="auto"/>
              <w:ind w:left="0" w:right="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en-US" w:eastAsia="zh-CN" w:bidi="ar-SA"/>
              </w:rPr>
              <w:drawing>
                <wp:inline distT="0" distB="0" distL="114300" distR="114300">
                  <wp:extent cx="3207385" cy="2538730"/>
                  <wp:effectExtent l="0" t="0" r="8255" b="6350"/>
                  <wp:docPr id="1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85" cy="253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B794E"/>
    <w:rsid w:val="09550008"/>
    <w:rsid w:val="0BB126C2"/>
    <w:rsid w:val="150250A7"/>
    <w:rsid w:val="1E8E4CAB"/>
    <w:rsid w:val="2285239E"/>
    <w:rsid w:val="239C5E5C"/>
    <w:rsid w:val="26216889"/>
    <w:rsid w:val="29AE3FC0"/>
    <w:rsid w:val="2D1D109D"/>
    <w:rsid w:val="4DB50956"/>
    <w:rsid w:val="4FF97A81"/>
    <w:rsid w:val="525B5F30"/>
    <w:rsid w:val="5545526B"/>
    <w:rsid w:val="57110B04"/>
    <w:rsid w:val="59B2381B"/>
    <w:rsid w:val="5C8F0684"/>
    <w:rsid w:val="652619AF"/>
    <w:rsid w:val="66EB4983"/>
    <w:rsid w:val="7B4D5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2020-07-29T06:45:01Z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