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</w:rPr>
              <w:t xml:space="preserve">化妆品护肤品 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kern w:val="36"/>
                <w:sz w:val="36"/>
                <w:szCs w:val="36"/>
              </w:rPr>
              <w:t>仓储防伪电子标签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FF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LA-3622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80285" cy="2177415"/>
                  <wp:effectExtent l="0" t="0" r="5715" b="1333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产品特性：</w:t>
      </w:r>
    </w:p>
    <w:p>
      <w:pPr>
        <w:widowControl/>
        <w:ind w:leftChars="10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1、多标签识别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识别灵敏度高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、防伪性能高，拥有合球唯一识别码（TID码）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、可应用于各行各业，提高生产效率、管理效率、防伪防串货等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tbl>
      <w:tblPr>
        <w:tblStyle w:val="7"/>
        <w:tblW w:w="10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1"/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基本参数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型号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LA-3622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超高频无源电子标签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频率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860~960MHz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标准/协议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EPC CLASS1 GEN2, ISO 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尺寸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36*22mm(可定制)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Inlay材质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PET+AL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封装材质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铜板纸 / PET / PVC / 热敏纸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 性能参数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容量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可扩展至512bit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芯片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Alien Higgs-3、Higgs-4 / IMPINJ  Monza 4、Monza 5 / NXP （根据客户要求）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工作模式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读/写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读取距离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3M(与读写器性能及工作环境有关)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存储温度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具体应用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航空、物流、仓储、零售、服装、医疗、防伪等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1" w:type="dxa"/>
            <w:gridSpan w:val="2"/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包装和交付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1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包装信息</w:t>
            </w:r>
          </w:p>
        </w:tc>
        <w:tc>
          <w:tcPr>
            <w:tcW w:w="820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 w:line="24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2000张/卷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DBF22DE"/>
    <w:rsid w:val="11154E36"/>
    <w:rsid w:val="150250A7"/>
    <w:rsid w:val="23717692"/>
    <w:rsid w:val="237B12F4"/>
    <w:rsid w:val="25C50E08"/>
    <w:rsid w:val="26216889"/>
    <w:rsid w:val="29600623"/>
    <w:rsid w:val="29AE3FC0"/>
    <w:rsid w:val="2A793677"/>
    <w:rsid w:val="2C172987"/>
    <w:rsid w:val="3E57726D"/>
    <w:rsid w:val="4D3F3C85"/>
    <w:rsid w:val="4DB50956"/>
    <w:rsid w:val="525B5F30"/>
    <w:rsid w:val="59B2381B"/>
    <w:rsid w:val="652619AF"/>
    <w:rsid w:val="6B667DD4"/>
    <w:rsid w:val="7499632D"/>
    <w:rsid w:val="77D3321E"/>
    <w:rsid w:val="78321793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