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 </w:t>
      </w:r>
    </w:p>
    <w:p/>
    <w:p/>
    <w:p/>
    <w:p>
      <w:pPr>
        <w:jc w:val="center"/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48"/>
        </w:rPr>
        <w:t>立式通道门禁</w:t>
      </w:r>
      <w:r>
        <w:rPr>
          <w:rFonts w:hint="eastAsia"/>
          <w:sz w:val="48"/>
          <w:lang w:val="en-US" w:eastAsia="zh-CN"/>
        </w:rPr>
        <w:t>VC-460</w:t>
      </w:r>
    </w:p>
    <w:p>
      <w:pPr>
        <w:rPr>
          <w:sz w:val="28"/>
        </w:rPr>
      </w:pPr>
    </w:p>
    <w:p>
      <w:pPr>
        <w:jc w:val="center"/>
        <w:rPr>
          <w:rFonts w:ascii="隶书" w:eastAsia="隶书"/>
          <w:sz w:val="96"/>
        </w:rPr>
      </w:pPr>
      <w:r>
        <w:rPr>
          <w:rFonts w:hint="eastAsia" w:ascii="隶书" w:eastAsia="隶书"/>
          <w:sz w:val="96"/>
        </w:rPr>
        <w:t>用户手册</w:t>
      </w:r>
    </w:p>
    <w:p>
      <w:pPr>
        <w:jc w:val="center"/>
        <w:rPr>
          <w:rFonts w:hint="eastAsia" w:ascii="隶书" w:eastAsia="隶书"/>
          <w:sz w:val="96"/>
        </w:rPr>
      </w:pPr>
      <w:r>
        <w:drawing>
          <wp:inline distT="0" distB="0" distL="114300" distR="114300">
            <wp:extent cx="2252345" cy="2946400"/>
            <wp:effectExtent l="0" t="0" r="14605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37460" cy="3884295"/>
            <wp:effectExtent l="0" t="0" r="1524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ind w:right="1105" w:rightChars="526" w:firstLine="873" w:firstLineChars="168"/>
        <w:jc w:val="center"/>
        <w:rPr>
          <w:rFonts w:ascii="楷体_GB2312" w:hAnsi="宋体" w:eastAsia="楷体_GB2312" w:cs="Arial Unicode MS"/>
          <w:sz w:val="52"/>
          <w:szCs w:val="52"/>
        </w:rPr>
      </w:pPr>
      <w:r>
        <w:rPr>
          <w:rFonts w:hint="eastAsia" w:ascii="楷体_GB2312" w:hAnsi="宋体" w:eastAsia="楷体_GB2312" w:cs="Arial Unicode MS"/>
          <w:sz w:val="52"/>
          <w:szCs w:val="52"/>
        </w:rPr>
        <w:t>前  言</w:t>
      </w:r>
    </w:p>
    <w:p>
      <w:pPr>
        <w:ind w:right="1105" w:rightChars="526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本手册适用于以下产品型号：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VC-460</w:t>
      </w:r>
      <w:r>
        <w:rPr>
          <w:rFonts w:hint="eastAsia" w:ascii="楷体_GB2312" w:hAnsi="宋体" w:eastAsia="楷体_GB2312" w:cs="Arial Unicode MS"/>
          <w:sz w:val="28"/>
          <w:szCs w:val="28"/>
        </w:rPr>
        <w:t>，立式通道门禁。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本手册提供了产品的安装、使用、维护维修及其他特征信息，可供产品的安装人员、使用人员、维修人员阅读使用。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本手册的版本号为：V1.0，印刷时间为：</w:t>
      </w:r>
      <w:r>
        <w:rPr>
          <w:rFonts w:ascii="楷体_GB2312" w:hAnsi="宋体" w:eastAsia="楷体_GB2312" w:cs="Arial Unicode MS"/>
          <w:sz w:val="28"/>
          <w:szCs w:val="28"/>
        </w:rPr>
        <w:t>201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7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年 </w:t>
      </w:r>
      <w:r>
        <w:rPr>
          <w:rFonts w:ascii="楷体_GB2312" w:hAnsi="宋体" w:eastAsia="楷体_GB2312" w:cs="Arial Unicode MS"/>
          <w:sz w:val="28"/>
          <w:szCs w:val="28"/>
        </w:rPr>
        <w:t>1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月 </w:t>
      </w:r>
      <w:r>
        <w:rPr>
          <w:rFonts w:ascii="楷体_GB2312" w:hAnsi="宋体" w:eastAsia="楷体_GB2312" w:cs="Arial Unicode MS"/>
          <w:sz w:val="28"/>
          <w:szCs w:val="28"/>
        </w:rPr>
        <w:t>2</w:t>
      </w:r>
      <w:r>
        <w:rPr>
          <w:rFonts w:hint="eastAsia" w:ascii="楷体_GB2312" w:hAnsi="宋体" w:eastAsia="楷体_GB2312" w:cs="Arial Unicode MS"/>
          <w:sz w:val="28"/>
          <w:szCs w:val="28"/>
        </w:rPr>
        <w:t>日，修订记录如下表：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tbl>
      <w:tblPr>
        <w:tblStyle w:val="12"/>
        <w:tblW w:w="61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2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-103" w:rightChars="-49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20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年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月0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日</w:t>
            </w: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初稿V1.0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本手册中所有关于产品特性和功能的介绍及说明，以及其他信息都是当时最新的有效信息，且所有信息在印刷时均准确无误。深圳市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万全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智能</w:t>
      </w:r>
      <w:r>
        <w:rPr>
          <w:rFonts w:hint="eastAsia" w:ascii="楷体_GB2312" w:hAnsi="宋体" w:eastAsia="楷体_GB2312" w:cs="Arial Unicode MS"/>
          <w:sz w:val="28"/>
          <w:szCs w:val="28"/>
        </w:rPr>
        <w:t>技术有限公司将保留对本手册更正或更改其中信息及说明的权利，恕不另行通知而不承担任何责任。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Toc528963274"/>
      <w:bookmarkEnd w:id="0"/>
      <w:bookmarkStart w:id="1" w:name="_Toc528963275"/>
    </w:p>
    <w:p>
      <w:pPr>
        <w:widowControl/>
        <w:jc w:val="left"/>
      </w:pPr>
    </w:p>
    <w:p>
      <w:pPr>
        <w:widowControl/>
        <w:jc w:val="left"/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7118431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2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b/>
            </w:rPr>
          </w:pPr>
          <w:r>
            <w:rPr>
              <w:b/>
              <w:lang w:val="zh-CN"/>
            </w:rPr>
            <w:t>目录</w:t>
          </w:r>
        </w:p>
        <w:p>
          <w:pPr>
            <w:pStyle w:val="9"/>
          </w:pPr>
          <w:r>
            <w:rPr>
              <w:bCs/>
              <w:sz w:val="22"/>
              <w:lang w:val="zh-CN"/>
            </w:rPr>
            <w:fldChar w:fldCharType="begin"/>
          </w:r>
          <w:r>
            <w:rPr>
              <w:bCs/>
              <w:sz w:val="22"/>
              <w:lang w:val="zh-CN"/>
            </w:rPr>
            <w:instrText xml:space="preserve"> TOC \o "1-3" \h \z \u </w:instrText>
          </w:r>
          <w:r>
            <w:rPr>
              <w:bCs/>
              <w:sz w:val="22"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"_Toc529258831"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1.</w:t>
          </w:r>
          <w:r>
            <w:tab/>
          </w:r>
          <w:r>
            <w:rPr>
              <w:rStyle w:val="14"/>
            </w:rPr>
            <w:t>产品概述</w:t>
          </w:r>
          <w:r>
            <w:tab/>
          </w:r>
          <w:r>
            <w:fldChar w:fldCharType="begin"/>
          </w:r>
          <w:r>
            <w:instrText xml:space="preserve"> PAGEREF _Toc529258831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"_Toc529258832" </w:instrText>
          </w:r>
          <w:r>
            <w:fldChar w:fldCharType="separate"/>
          </w:r>
          <w:r>
            <w:rPr>
              <w:rStyle w:val="14"/>
            </w:rPr>
            <w:t>1.1产品简介</w:t>
          </w:r>
          <w:r>
            <w:tab/>
          </w:r>
          <w:r>
            <w:fldChar w:fldCharType="begin"/>
          </w:r>
          <w:r>
            <w:instrText xml:space="preserve"> PAGEREF _Toc529258832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"_Toc529258833" </w:instrText>
          </w:r>
          <w:r>
            <w:fldChar w:fldCharType="separate"/>
          </w:r>
          <w:r>
            <w:rPr>
              <w:rStyle w:val="14"/>
            </w:rPr>
            <w:t>1.2工作环境条件</w:t>
          </w:r>
          <w:r>
            <w:tab/>
          </w:r>
          <w:r>
            <w:fldChar w:fldCharType="begin"/>
          </w:r>
          <w:r>
            <w:instrText xml:space="preserve"> PAGEREF _Toc529258833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"_Toc529258834" </w:instrText>
          </w:r>
          <w:r>
            <w:fldChar w:fldCharType="separate"/>
          </w:r>
          <w:r>
            <w:rPr>
              <w:rStyle w:val="14"/>
            </w:rPr>
            <w:t>1.3安全及防护措施</w:t>
          </w:r>
          <w:r>
            <w:tab/>
          </w:r>
          <w:r>
            <w:fldChar w:fldCharType="begin"/>
          </w:r>
          <w:r>
            <w:instrText xml:space="preserve"> PAGEREF _Toc529258834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"_Toc529258835"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2.</w:t>
          </w:r>
          <w:r>
            <w:tab/>
          </w:r>
          <w:r>
            <w:rPr>
              <w:rStyle w:val="14"/>
            </w:rPr>
            <w:t>技术参数</w:t>
          </w:r>
          <w:r>
            <w:tab/>
          </w:r>
          <w:r>
            <w:fldChar w:fldCharType="begin"/>
          </w:r>
          <w:r>
            <w:instrText xml:space="preserve"> PAGEREF _Toc529258835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"_Toc529258836"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3.</w:t>
          </w:r>
          <w:r>
            <w:tab/>
          </w:r>
          <w:r>
            <w:rPr>
              <w:rStyle w:val="14"/>
            </w:rPr>
            <w:t>尺寸重量</w:t>
          </w:r>
          <w:r>
            <w:tab/>
          </w:r>
          <w:r>
            <w:fldChar w:fldCharType="begin"/>
          </w:r>
          <w:r>
            <w:instrText xml:space="preserve"> PAGEREF _Toc529258836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"_Toc529258837"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4.</w:t>
          </w:r>
          <w:r>
            <w:tab/>
          </w:r>
          <w:r>
            <w:rPr>
              <w:rStyle w:val="14"/>
            </w:rPr>
            <w:t>工作原理与结构特征</w:t>
          </w:r>
          <w:r>
            <w:tab/>
          </w:r>
          <w:r>
            <w:fldChar w:fldCharType="begin"/>
          </w:r>
          <w:r>
            <w:instrText xml:space="preserve"> PAGEREF _Toc529258837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"_Toc529258838" </w:instrText>
          </w:r>
          <w:r>
            <w:fldChar w:fldCharType="separate"/>
          </w:r>
          <w:r>
            <w:rPr>
              <w:rStyle w:val="14"/>
            </w:rPr>
            <w:t>4.1工作原理</w:t>
          </w:r>
          <w:r>
            <w:tab/>
          </w:r>
          <w:r>
            <w:fldChar w:fldCharType="begin"/>
          </w:r>
          <w:r>
            <w:instrText xml:space="preserve"> PAGEREF _Toc529258838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"_Toc529258839" </w:instrText>
          </w:r>
          <w:r>
            <w:fldChar w:fldCharType="separate"/>
          </w:r>
          <w:r>
            <w:rPr>
              <w:rStyle w:val="14"/>
            </w:rPr>
            <w:t>4.2结构特征</w:t>
          </w:r>
          <w:r>
            <w:tab/>
          </w:r>
          <w:r>
            <w:fldChar w:fldCharType="begin"/>
          </w:r>
          <w:r>
            <w:instrText xml:space="preserve"> PAGEREF _Toc529258839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"_Toc529258840"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5.</w:t>
          </w:r>
          <w:r>
            <w:tab/>
          </w:r>
          <w:r>
            <w:rPr>
              <w:rStyle w:val="14"/>
            </w:rPr>
            <w:t>安装调试</w:t>
          </w:r>
          <w:r>
            <w:tab/>
          </w:r>
          <w:r>
            <w:fldChar w:fldCharType="begin"/>
          </w:r>
          <w:r>
            <w:instrText xml:space="preserve"> PAGEREF _Toc529258840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"_Toc529258841" </w:instrText>
          </w:r>
          <w:r>
            <w:fldChar w:fldCharType="separate"/>
          </w:r>
          <w:r>
            <w:rPr>
              <w:rStyle w:val="14"/>
            </w:rPr>
            <w:t>5.1配件安装</w:t>
          </w:r>
          <w:r>
            <w:tab/>
          </w:r>
          <w:r>
            <w:fldChar w:fldCharType="begin"/>
          </w:r>
          <w:r>
            <w:instrText xml:space="preserve"> PAGEREF _Toc529258841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"_Toc529258844" </w:instrText>
          </w:r>
          <w:r>
            <w:fldChar w:fldCharType="separate"/>
          </w:r>
          <w:r>
            <w:rPr>
              <w:rStyle w:val="14"/>
              <w:rFonts w:hint="eastAsia"/>
            </w:rPr>
            <w:t>a</w:t>
          </w:r>
          <w:r>
            <w:rPr>
              <w:rStyle w:val="14"/>
            </w:rPr>
            <w:t>) 固定</w:t>
          </w:r>
          <w:r>
            <w:tab/>
          </w:r>
          <w:r>
            <w:fldChar w:fldCharType="begin"/>
          </w:r>
          <w:r>
            <w:instrText xml:space="preserve"> PAGEREF _Toc529258844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"_Toc529258845" </w:instrText>
          </w:r>
          <w:r>
            <w:fldChar w:fldCharType="separate"/>
          </w:r>
          <w:r>
            <w:rPr>
              <w:rStyle w:val="14"/>
            </w:rPr>
            <w:t>5.2结构验收</w:t>
          </w:r>
          <w:r>
            <w:tab/>
          </w:r>
          <w:r>
            <w:fldChar w:fldCharType="begin"/>
          </w:r>
          <w:r>
            <w:instrText xml:space="preserve"> PAGEREF _Toc529258845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"_Toc529258846" </w:instrText>
          </w:r>
          <w:r>
            <w:fldChar w:fldCharType="separate"/>
          </w:r>
          <w:r>
            <w:rPr>
              <w:rStyle w:val="14"/>
            </w:rPr>
            <w:t>5.2性能验收</w:t>
          </w:r>
          <w:r>
            <w:tab/>
          </w:r>
          <w:r>
            <w:fldChar w:fldCharType="begin"/>
          </w:r>
          <w:r>
            <w:instrText xml:space="preserve"> PAGEREF _Toc529258846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"_Toc529258847" </w:instrText>
          </w:r>
          <w:r>
            <w:fldChar w:fldCharType="separate"/>
          </w:r>
          <w:r>
            <w:rPr>
              <w:rStyle w:val="14"/>
            </w:rPr>
            <w:t>5.3软件测试</w:t>
          </w:r>
          <w:r>
            <w:tab/>
          </w:r>
          <w:r>
            <w:fldChar w:fldCharType="begin"/>
          </w:r>
          <w:r>
            <w:instrText xml:space="preserve"> PAGEREF _Toc529258847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"_Toc529258848"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6.</w:t>
          </w:r>
          <w:r>
            <w:tab/>
          </w:r>
          <w:r>
            <w:rPr>
              <w:rStyle w:val="14"/>
            </w:rPr>
            <w:t>日常维护及维修</w:t>
          </w:r>
          <w:r>
            <w:tab/>
          </w:r>
          <w:r>
            <w:fldChar w:fldCharType="begin"/>
          </w:r>
          <w:r>
            <w:instrText xml:space="preserve"> PAGEREF _Toc529258848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"_Toc529258849" </w:instrText>
          </w:r>
          <w:r>
            <w:fldChar w:fldCharType="separate"/>
          </w:r>
          <w:r>
            <w:rPr>
              <w:rStyle w:val="14"/>
            </w:rPr>
            <w:t>6.1常见故障分析及解决</w:t>
          </w:r>
          <w:r>
            <w:tab/>
          </w:r>
          <w:r>
            <w:fldChar w:fldCharType="begin"/>
          </w:r>
          <w:r>
            <w:instrText xml:space="preserve"> PAGEREF _Toc529258849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"_Toc529258850"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7.</w:t>
          </w:r>
          <w:r>
            <w:tab/>
          </w:r>
          <w:r>
            <w:rPr>
              <w:rStyle w:val="14"/>
            </w:rPr>
            <w:t>运输贮存</w:t>
          </w:r>
          <w:r>
            <w:tab/>
          </w:r>
          <w:r>
            <w:fldChar w:fldCharType="begin"/>
          </w:r>
          <w:r>
            <w:instrText xml:space="preserve"> PAGEREF _Toc529258850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"_Toc529258851" </w:instrText>
          </w:r>
          <w:r>
            <w:fldChar w:fldCharType="separate"/>
          </w:r>
          <w:r>
            <w:rPr>
              <w:rStyle w:val="14"/>
            </w:rPr>
            <w:t>7.1运输及要求</w:t>
          </w:r>
          <w:r>
            <w:tab/>
          </w:r>
          <w:r>
            <w:fldChar w:fldCharType="begin"/>
          </w:r>
          <w:r>
            <w:instrText xml:space="preserve"> PAGEREF _Toc529258851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"_Toc529258852" </w:instrText>
          </w:r>
          <w:r>
            <w:fldChar w:fldCharType="separate"/>
          </w:r>
          <w:r>
            <w:rPr>
              <w:rStyle w:val="14"/>
            </w:rPr>
            <w:t>7.2储存要求</w:t>
          </w:r>
          <w:r>
            <w:tab/>
          </w:r>
          <w:r>
            <w:fldChar w:fldCharType="begin"/>
          </w:r>
          <w:r>
            <w:instrText xml:space="preserve"> PAGEREF _Toc529258852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"_Toc529258853"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8.</w:t>
          </w:r>
          <w:r>
            <w:tab/>
          </w:r>
          <w:r>
            <w:rPr>
              <w:rStyle w:val="14"/>
            </w:rPr>
            <w:t>装箱清单</w:t>
          </w:r>
          <w:r>
            <w:tab/>
          </w:r>
          <w:r>
            <w:fldChar w:fldCharType="begin"/>
          </w:r>
          <w:r>
            <w:instrText xml:space="preserve"> PAGEREF _Toc529258853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"_Toc529258854"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9.</w:t>
          </w:r>
          <w:r>
            <w:tab/>
          </w:r>
          <w:r>
            <w:rPr>
              <w:rStyle w:val="14"/>
            </w:rPr>
            <w:t>售后及联系方式</w:t>
          </w:r>
          <w:r>
            <w:tab/>
          </w:r>
          <w:r>
            <w:fldChar w:fldCharType="begin"/>
          </w:r>
          <w:r>
            <w:instrText xml:space="preserve"> PAGEREF _Toc529258854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"_Toc529258855" </w:instrText>
          </w:r>
          <w:r>
            <w:fldChar w:fldCharType="separate"/>
          </w:r>
          <w:r>
            <w:rPr>
              <w:rStyle w:val="14"/>
            </w:rPr>
            <w:t>a)</w:t>
          </w:r>
          <w:r>
            <w:tab/>
          </w:r>
          <w:r>
            <w:rPr>
              <w:rStyle w:val="14"/>
            </w:rPr>
            <w:t>售后服务</w:t>
          </w:r>
          <w:r>
            <w:tab/>
          </w:r>
          <w:r>
            <w:fldChar w:fldCharType="begin"/>
          </w:r>
          <w:r>
            <w:instrText xml:space="preserve"> PAGEREF _Toc529258855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"_Toc529258856" </w:instrText>
          </w:r>
          <w:r>
            <w:fldChar w:fldCharType="separate"/>
          </w:r>
          <w:r>
            <w:rPr>
              <w:rStyle w:val="14"/>
            </w:rPr>
            <w:t>b)</w:t>
          </w:r>
          <w:r>
            <w:tab/>
          </w:r>
          <w:r>
            <w:rPr>
              <w:rStyle w:val="14"/>
            </w:rPr>
            <w:t>联系方式</w:t>
          </w:r>
          <w:r>
            <w:tab/>
          </w:r>
          <w:r>
            <w:fldChar w:fldCharType="begin"/>
          </w:r>
          <w:r>
            <w:instrText xml:space="preserve"> PAGEREF _Toc529258856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spacing w:line="300" w:lineRule="auto"/>
          </w:pPr>
          <w:r>
            <w:rPr>
              <w:bCs/>
              <w:sz w:val="22"/>
              <w:lang w:val="zh-CN"/>
            </w:rPr>
            <w:fldChar w:fldCharType="end"/>
          </w:r>
        </w:p>
      </w:sdtContent>
    </w:sdt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</w:pPr>
      <w:bookmarkStart w:id="2" w:name="_Toc529049090"/>
      <w:bookmarkStart w:id="3" w:name="_Toc529258831"/>
      <w:r>
        <w:t>产品概述</w:t>
      </w:r>
      <w:bookmarkEnd w:id="1"/>
      <w:bookmarkEnd w:id="2"/>
      <w:bookmarkEnd w:id="3"/>
    </w:p>
    <w:p>
      <w:pPr>
        <w:pStyle w:val="3"/>
      </w:pPr>
      <w:bookmarkStart w:id="4" w:name="_Toc529049091"/>
      <w:bookmarkStart w:id="5" w:name="_Toc529258832"/>
      <w:r>
        <w:rPr>
          <w:rFonts w:hint="eastAsia"/>
        </w:rPr>
        <w:t>1</w:t>
      </w:r>
      <w:r>
        <w:t>.1</w:t>
      </w:r>
      <w:r>
        <w:rPr>
          <w:rFonts w:hint="eastAsia"/>
        </w:rPr>
        <w:t>产品简介</w:t>
      </w:r>
      <w:bookmarkEnd w:id="4"/>
      <w:bookmarkEnd w:id="5"/>
    </w:p>
    <w:p>
      <w:pPr>
        <w:pStyle w:val="18"/>
        <w:widowControl/>
        <w:ind w:left="420" w:firstLine="370" w:firstLineChars="0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VC-460</w:t>
      </w:r>
      <w:r>
        <w:rPr>
          <w:rFonts w:hint="eastAsia"/>
          <w:sz w:val="24"/>
        </w:rPr>
        <w:t>立式通道门禁，可用于图书馆、商超门店等场景下的进出管理，起到批量识别、结算管理。采用超高频R</w:t>
      </w:r>
      <w:r>
        <w:rPr>
          <w:sz w:val="24"/>
        </w:rPr>
        <w:t>FID</w:t>
      </w:r>
      <w:r>
        <w:rPr>
          <w:rFonts w:hint="eastAsia"/>
          <w:sz w:val="24"/>
        </w:rPr>
        <w:t>射频技术，实现与R</w:t>
      </w:r>
      <w:r>
        <w:rPr>
          <w:sz w:val="24"/>
        </w:rPr>
        <w:t>FID</w:t>
      </w:r>
      <w:r>
        <w:rPr>
          <w:rFonts w:hint="eastAsia"/>
          <w:sz w:val="24"/>
        </w:rPr>
        <w:t>标签进行快速、批量识别。</w:t>
      </w:r>
    </w:p>
    <w:p>
      <w:pPr>
        <w:pStyle w:val="18"/>
        <w:widowControl/>
        <w:ind w:left="420" w:firstLine="370" w:firstLineChars="0"/>
        <w:jc w:val="left"/>
        <w:rPr>
          <w:sz w:val="24"/>
        </w:rPr>
      </w:pPr>
      <w:r>
        <w:rPr>
          <w:rFonts w:hint="eastAsia"/>
          <w:sz w:val="24"/>
        </w:rPr>
        <w:t>立式通道门禁，符合</w:t>
      </w:r>
      <w:r>
        <w:rPr>
          <w:sz w:val="24"/>
        </w:rPr>
        <w:t>ISO18000-6C（EPC C1G2）协议</w:t>
      </w:r>
      <w:r>
        <w:rPr>
          <w:rFonts w:hint="eastAsia"/>
          <w:sz w:val="24"/>
        </w:rPr>
        <w:t>，外型简洁大气，质量稳定、性能可靠，支持多标签读取，采用红外触发读取模式，支持进出人数统计，可使用在线/离线E</w:t>
      </w:r>
      <w:r>
        <w:rPr>
          <w:sz w:val="24"/>
        </w:rPr>
        <w:t>AS</w:t>
      </w:r>
      <w:r>
        <w:rPr>
          <w:rFonts w:hint="eastAsia"/>
          <w:sz w:val="24"/>
        </w:rPr>
        <w:t>报警两种模式，设备支持网口通信，并可拓展WiFi、4</w:t>
      </w:r>
      <w:r>
        <w:rPr>
          <w:sz w:val="24"/>
        </w:rPr>
        <w:t>G</w:t>
      </w:r>
      <w:r>
        <w:rPr>
          <w:rFonts w:hint="eastAsia"/>
          <w:sz w:val="24"/>
        </w:rPr>
        <w:t>等多种通讯方式。</w:t>
      </w:r>
      <w:r>
        <w:rPr>
          <w:sz w:val="24"/>
        </w:rPr>
        <w:t xml:space="preserve"> </w:t>
      </w:r>
    </w:p>
    <w:p>
      <w:pPr>
        <w:pStyle w:val="18"/>
        <w:widowControl/>
        <w:ind w:left="420" w:firstLine="370" w:firstLineChars="0"/>
        <w:jc w:val="left"/>
        <w:rPr>
          <w:sz w:val="24"/>
        </w:rPr>
      </w:pPr>
    </w:p>
    <w:p>
      <w:pPr>
        <w:pStyle w:val="3"/>
      </w:pPr>
      <w:bookmarkStart w:id="6" w:name="_Toc529258833"/>
      <w:bookmarkStart w:id="7" w:name="_Toc529049092"/>
      <w:r>
        <w:rPr>
          <w:rFonts w:hint="eastAsia"/>
        </w:rPr>
        <w:t>1</w:t>
      </w:r>
      <w:r>
        <w:t>.2</w:t>
      </w:r>
      <w:r>
        <w:rPr>
          <w:rFonts w:hint="eastAsia"/>
        </w:rPr>
        <w:t>工作环境条件</w:t>
      </w:r>
      <w:bookmarkEnd w:id="6"/>
      <w:bookmarkEnd w:id="7"/>
    </w:p>
    <w:p>
      <w:pPr>
        <w:pStyle w:val="18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产品适用于室内图书馆、门店、商超、等使用场景，要求环境有网络覆盖，无雨水及扬尘的环境下。</w:t>
      </w:r>
    </w:p>
    <w:p>
      <w:pPr>
        <w:pStyle w:val="18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（特殊室外场景，可做防水处理）</w:t>
      </w:r>
    </w:p>
    <w:p>
      <w:pPr>
        <w:pStyle w:val="18"/>
        <w:widowControl/>
        <w:ind w:left="790" w:firstLine="0" w:firstLineChars="0"/>
        <w:jc w:val="left"/>
        <w:rPr>
          <w:sz w:val="24"/>
        </w:rPr>
      </w:pPr>
    </w:p>
    <w:p>
      <w:pPr>
        <w:pStyle w:val="3"/>
      </w:pPr>
      <w:bookmarkStart w:id="8" w:name="_Toc529049093"/>
      <w:bookmarkStart w:id="9" w:name="_Toc529258834"/>
      <w:r>
        <w:rPr>
          <w:rFonts w:hint="eastAsia"/>
        </w:rPr>
        <w:t>1</w:t>
      </w:r>
      <w:r>
        <w:t>.3</w:t>
      </w:r>
      <w:r>
        <w:rPr>
          <w:rFonts w:hint="eastAsia"/>
        </w:rPr>
        <w:t>安全及防护措施</w:t>
      </w:r>
      <w:bookmarkEnd w:id="8"/>
      <w:bookmarkEnd w:id="9"/>
    </w:p>
    <w:p>
      <w:pPr>
        <w:numPr>
          <w:ilvl w:val="0"/>
          <w:numId w:val="3"/>
        </w:numPr>
        <w:tabs>
          <w:tab w:val="left" w:pos="90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设备停用时需切断电源；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设备需用膨胀螺丝固定，禁止倚靠、推拉；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面板为亚克力材质，禁止重力或尖锐物品撞击。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除维修人员外，其他人禁止打开侧面维修面板；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设备保持清洁，良好通风；</w:t>
      </w: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pStyle w:val="2"/>
      </w:pPr>
      <w:bookmarkStart w:id="10" w:name="_Toc529258835"/>
      <w:bookmarkStart w:id="11" w:name="_Toc529049095"/>
      <w:r>
        <w:rPr>
          <w:rFonts w:hint="eastAsia"/>
        </w:rPr>
        <w:t>技术</w:t>
      </w:r>
      <w:r>
        <w:t>参数</w:t>
      </w:r>
      <w:bookmarkEnd w:id="10"/>
      <w:bookmarkEnd w:id="11"/>
    </w:p>
    <w:p>
      <w:pPr>
        <w:pStyle w:val="18"/>
        <w:widowControl/>
        <w:ind w:left="360" w:firstLine="480"/>
        <w:jc w:val="left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型号：</w:t>
      </w:r>
      <w:r>
        <w:rPr>
          <w:rFonts w:hint="eastAsia"/>
          <w:sz w:val="24"/>
          <w:lang w:val="en-US" w:eastAsia="zh-CN"/>
        </w:rPr>
        <w:t>VC-460</w:t>
      </w:r>
    </w:p>
    <w:p>
      <w:pPr>
        <w:pStyle w:val="18"/>
        <w:widowControl/>
        <w:ind w:left="360"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/>
          <w:sz w:val="24"/>
        </w:rPr>
        <w:t>工作频率：</w:t>
      </w:r>
      <w:r>
        <w:rPr>
          <w:sz w:val="24"/>
        </w:rPr>
        <w:t>902MHz～928MHz</w:t>
      </w:r>
      <w:r>
        <w:rPr>
          <w:rFonts w:hint="eastAsia" w:ascii="宋体" w:hAnsi="宋体" w:eastAsia="宋体" w:cs="宋体"/>
          <w:sz w:val="24"/>
        </w:rPr>
        <w:t>（默认），可设置（8</w:t>
      </w:r>
      <w:r>
        <w:rPr>
          <w:rFonts w:ascii="宋体" w:hAnsi="宋体" w:eastAsia="宋体" w:cs="宋体"/>
          <w:sz w:val="24"/>
        </w:rPr>
        <w:t>40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ascii="宋体" w:hAnsi="宋体" w:eastAsia="宋体" w:cs="宋体"/>
          <w:sz w:val="24"/>
        </w:rPr>
        <w:t>960MH</w:t>
      </w:r>
      <w:r>
        <w:rPr>
          <w:rFonts w:hint="eastAsia" w:ascii="宋体" w:hAnsi="宋体" w:eastAsia="宋体" w:cs="宋体"/>
          <w:sz w:val="24"/>
        </w:rPr>
        <w:t>z）</w:t>
      </w:r>
    </w:p>
    <w:p>
      <w:pPr>
        <w:pStyle w:val="18"/>
        <w:widowControl/>
        <w:ind w:left="360" w:firstLine="480"/>
        <w:jc w:val="left"/>
        <w:rPr>
          <w:sz w:val="24"/>
        </w:rPr>
      </w:pPr>
      <w:r>
        <w:rPr>
          <w:rFonts w:hint="eastAsia"/>
          <w:sz w:val="24"/>
        </w:rPr>
        <w:t>输出功率：</w:t>
      </w:r>
      <w:r>
        <w:rPr>
          <w:sz w:val="24"/>
        </w:rPr>
        <w:t>0</w:t>
      </w:r>
      <w:r>
        <w:rPr>
          <w:rFonts w:hint="eastAsia"/>
          <w:sz w:val="24"/>
        </w:rPr>
        <w:t>-</w:t>
      </w:r>
      <w:r>
        <w:rPr>
          <w:sz w:val="24"/>
        </w:rPr>
        <w:t>30</w:t>
      </w:r>
      <w:r>
        <w:rPr>
          <w:rFonts w:hint="eastAsia"/>
          <w:sz w:val="24"/>
        </w:rPr>
        <w:t>dBm（可调节）</w:t>
      </w:r>
    </w:p>
    <w:p>
      <w:pPr>
        <w:pStyle w:val="18"/>
        <w:widowControl/>
        <w:ind w:left="360" w:firstLine="480"/>
        <w:jc w:val="left"/>
        <w:rPr>
          <w:sz w:val="24"/>
        </w:rPr>
      </w:pPr>
      <w:r>
        <w:rPr>
          <w:rFonts w:hint="eastAsia"/>
          <w:sz w:val="24"/>
        </w:rPr>
        <w:t>读取距离：</w:t>
      </w:r>
      <w:r>
        <w:rPr>
          <w:sz w:val="24"/>
        </w:rPr>
        <w:t>0</w:t>
      </w:r>
      <w:r>
        <w:rPr>
          <w:rFonts w:hint="eastAsia"/>
          <w:sz w:val="24"/>
        </w:rPr>
        <w:t>-</w:t>
      </w:r>
      <w:r>
        <w:rPr>
          <w:sz w:val="24"/>
        </w:rPr>
        <w:t>400</w:t>
      </w:r>
      <w:r>
        <w:rPr>
          <w:rFonts w:hint="eastAsia"/>
          <w:sz w:val="24"/>
        </w:rPr>
        <w:t>cm（可调节）</w:t>
      </w:r>
      <w:r>
        <w:rPr>
          <w:sz w:val="24"/>
        </w:rPr>
        <w:t xml:space="preserve"> </w:t>
      </w:r>
    </w:p>
    <w:p>
      <w:pPr>
        <w:pStyle w:val="18"/>
        <w:widowControl/>
        <w:ind w:left="360" w:firstLine="480"/>
        <w:jc w:val="left"/>
        <w:rPr>
          <w:sz w:val="24"/>
        </w:rPr>
      </w:pPr>
      <w:r>
        <w:rPr>
          <w:rFonts w:hint="eastAsia"/>
          <w:sz w:val="24"/>
        </w:rPr>
        <w:t>通信接口：R</w:t>
      </w:r>
      <w:r>
        <w:rPr>
          <w:sz w:val="24"/>
        </w:rPr>
        <w:t>J45;RS232 (W</w:t>
      </w:r>
      <w:r>
        <w:rPr>
          <w:rFonts w:hint="eastAsia"/>
          <w:sz w:val="24"/>
        </w:rPr>
        <w:t>i</w:t>
      </w:r>
      <w:r>
        <w:rPr>
          <w:sz w:val="24"/>
        </w:rPr>
        <w:t>Fi</w:t>
      </w:r>
      <w:r>
        <w:rPr>
          <w:rFonts w:hint="eastAsia"/>
          <w:sz w:val="24"/>
        </w:rPr>
        <w:t>/</w:t>
      </w:r>
      <w:r>
        <w:rPr>
          <w:sz w:val="24"/>
        </w:rPr>
        <w:t>4G</w:t>
      </w:r>
      <w:r>
        <w:rPr>
          <w:rFonts w:hint="eastAsia"/>
          <w:sz w:val="24"/>
        </w:rPr>
        <w:t>选配</w:t>
      </w:r>
      <w:r>
        <w:rPr>
          <w:sz w:val="24"/>
        </w:rPr>
        <w:t xml:space="preserve">) </w:t>
      </w:r>
    </w:p>
    <w:p>
      <w:pPr>
        <w:widowControl/>
        <w:ind w:firstLine="420" w:firstLineChars="175"/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设备材料：碳钢板材质；亚克力面材</w:t>
      </w:r>
    </w:p>
    <w:p>
      <w:pPr>
        <w:widowControl/>
        <w:ind w:left="420" w:firstLine="420" w:firstLineChars="175"/>
        <w:jc w:val="left"/>
        <w:rPr>
          <w:sz w:val="24"/>
        </w:rPr>
      </w:pPr>
      <w:r>
        <w:rPr>
          <w:rFonts w:hint="eastAsia"/>
          <w:sz w:val="24"/>
        </w:rPr>
        <w:t xml:space="preserve">外 </w:t>
      </w:r>
      <w:r>
        <w:rPr>
          <w:sz w:val="24"/>
        </w:rPr>
        <w:t xml:space="preserve">   </w:t>
      </w:r>
      <w:r>
        <w:rPr>
          <w:rFonts w:hint="eastAsia"/>
          <w:sz w:val="24"/>
        </w:rPr>
        <w:t>观：机身-珍珠白，面板-米白</w:t>
      </w:r>
    </w:p>
    <w:p>
      <w:pPr>
        <w:widowControl/>
        <w:ind w:left="420" w:firstLine="420" w:firstLineChars="175"/>
        <w:jc w:val="left"/>
        <w:rPr>
          <w:sz w:val="24"/>
        </w:rPr>
      </w:pPr>
      <w:r>
        <w:rPr>
          <w:rFonts w:hint="eastAsia"/>
          <w:sz w:val="24"/>
        </w:rPr>
        <w:t>工作温度：-</w:t>
      </w:r>
      <w:r>
        <w:rPr>
          <w:sz w:val="24"/>
        </w:rPr>
        <w:t>10</w:t>
      </w:r>
      <w:r>
        <w:rPr>
          <w:rFonts w:hint="eastAsia"/>
          <w:sz w:val="24"/>
        </w:rPr>
        <w:t>°</w:t>
      </w:r>
      <w:r>
        <w:rPr>
          <w:sz w:val="24"/>
        </w:rPr>
        <w:t>C</w:t>
      </w:r>
      <w:r>
        <w:rPr>
          <w:rFonts w:hint="eastAsia"/>
          <w:sz w:val="24"/>
        </w:rPr>
        <w:t>~+</w:t>
      </w:r>
      <w:r>
        <w:rPr>
          <w:sz w:val="24"/>
        </w:rPr>
        <w:t>50</w:t>
      </w:r>
      <w:r>
        <w:rPr>
          <w:rFonts w:hint="eastAsia"/>
          <w:sz w:val="24"/>
        </w:rPr>
        <w:t>°</w:t>
      </w:r>
      <w:r>
        <w:rPr>
          <w:sz w:val="24"/>
        </w:rPr>
        <w:t>C</w:t>
      </w:r>
    </w:p>
    <w:p>
      <w:pPr>
        <w:widowControl/>
        <w:ind w:left="420" w:firstLine="420" w:firstLineChars="175"/>
        <w:jc w:val="left"/>
        <w:rPr>
          <w:sz w:val="24"/>
        </w:rPr>
      </w:pPr>
      <w:r>
        <w:rPr>
          <w:rFonts w:hint="eastAsia"/>
          <w:sz w:val="24"/>
        </w:rPr>
        <w:t>工作电压：</w:t>
      </w:r>
      <w:r>
        <w:rPr>
          <w:sz w:val="24"/>
        </w:rPr>
        <w:t>AC220V±10％</w:t>
      </w:r>
    </w:p>
    <w:p>
      <w:pPr>
        <w:widowControl/>
        <w:ind w:left="420" w:firstLine="420" w:firstLineChars="175"/>
        <w:jc w:val="left"/>
        <w:rPr>
          <w:sz w:val="24"/>
        </w:rPr>
      </w:pPr>
      <w:r>
        <w:rPr>
          <w:rFonts w:hint="eastAsia"/>
          <w:sz w:val="24"/>
        </w:rPr>
        <w:t>整机功率：2</w:t>
      </w:r>
      <w:r>
        <w:rPr>
          <w:sz w:val="24"/>
        </w:rPr>
        <w:t>0W</w:t>
      </w:r>
    </w:p>
    <w:p>
      <w:pPr>
        <w:widowControl/>
        <w:ind w:left="420" w:firstLine="420" w:firstLineChars="175"/>
        <w:jc w:val="left"/>
        <w:rPr>
          <w:sz w:val="24"/>
        </w:rPr>
      </w:pPr>
      <w:r>
        <w:rPr>
          <w:rFonts w:hint="eastAsia"/>
          <w:sz w:val="24"/>
        </w:rPr>
        <w:t>功能：声光报警</w:t>
      </w:r>
    </w:p>
    <w:p>
      <w:pPr>
        <w:widowControl/>
        <w:ind w:left="420" w:firstLine="420" w:firstLineChars="175"/>
        <w:jc w:val="left"/>
        <w:rPr>
          <w:sz w:val="24"/>
        </w:rPr>
      </w:pPr>
      <w:r>
        <w:rPr>
          <w:rFonts w:hint="eastAsia"/>
          <w:sz w:val="24"/>
        </w:rPr>
        <w:t>屏幕：</w:t>
      </w:r>
      <w:r>
        <w:rPr>
          <w:sz w:val="24"/>
        </w:rPr>
        <w:t>21.5</w:t>
      </w:r>
      <w:r>
        <w:rPr>
          <w:rFonts w:hint="eastAsia"/>
          <w:sz w:val="24"/>
        </w:rPr>
        <w:t>寸安卓触控屏</w:t>
      </w:r>
    </w:p>
    <w:p>
      <w:pPr>
        <w:widowControl/>
        <w:ind w:left="420" w:firstLine="420" w:firstLineChars="175"/>
        <w:jc w:val="left"/>
        <w:rPr>
          <w:sz w:val="24"/>
        </w:rPr>
      </w:pPr>
      <w:r>
        <w:rPr>
          <w:rFonts w:hint="eastAsia"/>
          <w:sz w:val="24"/>
        </w:rPr>
        <w:t>安装方式：免开槽</w:t>
      </w: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rFonts w:hint="eastAsia"/>
          <w:sz w:val="24"/>
        </w:rPr>
      </w:pPr>
    </w:p>
    <w:p>
      <w:pPr>
        <w:pStyle w:val="2"/>
      </w:pPr>
      <w:bookmarkStart w:id="12" w:name="_Toc529049096"/>
      <w:bookmarkStart w:id="13" w:name="_Toc529258836"/>
      <w:r>
        <w:t>尺寸重量</w:t>
      </w:r>
      <w:bookmarkEnd w:id="12"/>
      <w:bookmarkEnd w:id="13"/>
    </w:p>
    <w:p>
      <w:pPr>
        <w:jc w:val="center"/>
        <w:rPr>
          <w:sz w:val="24"/>
        </w:rPr>
      </w:pPr>
      <w:r>
        <w:drawing>
          <wp:inline distT="0" distB="0" distL="0" distR="0">
            <wp:extent cx="5195570" cy="451167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3264" cy="451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300"/>
        <w:jc w:val="left"/>
        <w:rPr>
          <w:sz w:val="24"/>
        </w:rPr>
      </w:pPr>
    </w:p>
    <w:p>
      <w:pPr>
        <w:ind w:firstLine="630" w:firstLineChars="300"/>
        <w:jc w:val="left"/>
        <w:rPr>
          <w:rFonts w:hint="eastAsia"/>
          <w:sz w:val="24"/>
        </w:rPr>
      </w:pPr>
      <w:r>
        <w:drawing>
          <wp:inline distT="0" distB="0" distL="0" distR="0">
            <wp:extent cx="4392295" cy="2717165"/>
            <wp:effectExtent l="0" t="0" r="8255" b="69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1608" cy="27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3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重量：</w:t>
      </w:r>
      <w:r>
        <w:rPr>
          <w:sz w:val="24"/>
        </w:rPr>
        <w:t>90</w:t>
      </w:r>
      <w:r>
        <w:rPr>
          <w:rFonts w:hint="eastAsia"/>
          <w:sz w:val="24"/>
        </w:rPr>
        <w:t>kg</w:t>
      </w:r>
      <w:r>
        <w:rPr>
          <w:sz w:val="24"/>
        </w:rPr>
        <w:t xml:space="preserve">  </w:t>
      </w:r>
      <w:r>
        <w:rPr>
          <w:rFonts w:hint="eastAsia"/>
          <w:sz w:val="24"/>
        </w:rPr>
        <w:t>含木箱包装。</w:t>
      </w:r>
    </w:p>
    <w:p>
      <w:pPr>
        <w:pStyle w:val="2"/>
      </w:pPr>
      <w:bookmarkStart w:id="14" w:name="_Toc529049097"/>
      <w:bookmarkStart w:id="15" w:name="_Toc529258837"/>
      <w:r>
        <w:rPr>
          <w:rFonts w:hint="eastAsia"/>
        </w:rPr>
        <w:t>工作原理与</w:t>
      </w:r>
      <w:r>
        <w:t>结构特征</w:t>
      </w:r>
      <w:bookmarkEnd w:id="14"/>
      <w:bookmarkEnd w:id="15"/>
    </w:p>
    <w:p>
      <w:pPr>
        <w:pStyle w:val="3"/>
      </w:pPr>
      <w:bookmarkStart w:id="16" w:name="_Toc529049098"/>
      <w:bookmarkStart w:id="17" w:name="_Toc529258838"/>
      <w:r>
        <w:rPr>
          <w:rFonts w:hint="eastAsia"/>
        </w:rPr>
        <w:t>4</w:t>
      </w:r>
      <w:r>
        <w:t>.1</w:t>
      </w:r>
      <w:r>
        <w:rPr>
          <w:rFonts w:hint="eastAsia"/>
        </w:rPr>
        <w:t>工作原理</w:t>
      </w:r>
      <w:bookmarkEnd w:id="16"/>
      <w:bookmarkEnd w:id="17"/>
    </w:p>
    <w:p>
      <w:pPr>
        <w:pStyle w:val="18"/>
        <w:ind w:left="360" w:firstLine="480"/>
        <w:rPr>
          <w:sz w:val="24"/>
        </w:rPr>
      </w:pPr>
      <w:r>
        <w:rPr>
          <w:rFonts w:hint="eastAsia"/>
          <w:sz w:val="24"/>
        </w:rPr>
        <w:t>立式通道门禁，当安装有R</w:t>
      </w:r>
      <w:r>
        <w:rPr>
          <w:sz w:val="24"/>
        </w:rPr>
        <w:t>FID</w:t>
      </w:r>
      <w:r>
        <w:rPr>
          <w:rFonts w:hint="eastAsia"/>
          <w:sz w:val="24"/>
        </w:rPr>
        <w:t>的标签物品通过门禁时，红外首先被触发，射频门禁启动识别R</w:t>
      </w:r>
      <w:r>
        <w:rPr>
          <w:sz w:val="24"/>
        </w:rPr>
        <w:t>FID</w:t>
      </w:r>
      <w:r>
        <w:rPr>
          <w:rFonts w:hint="eastAsia"/>
          <w:sz w:val="24"/>
        </w:rPr>
        <w:t>标签内容。通过本机设置的E</w:t>
      </w:r>
      <w:r>
        <w:rPr>
          <w:sz w:val="24"/>
        </w:rPr>
        <w:t>AS</w:t>
      </w:r>
      <w:r>
        <w:rPr>
          <w:rFonts w:hint="eastAsia"/>
          <w:sz w:val="24"/>
        </w:rPr>
        <w:t>过滤规则或者通过将数据网络传回后台进行判断，是否报警、结算。进出数据可实时通过网络在后台进行记录。</w:t>
      </w:r>
    </w:p>
    <w:p>
      <w:pPr>
        <w:jc w:val="center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942975</wp:posOffset>
                </wp:positionV>
                <wp:extent cx="930910" cy="281940"/>
                <wp:effectExtent l="0" t="0" r="78740" b="806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070" cy="281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.6pt;margin-top:74.25pt;height:22.2pt;width:73.3pt;z-index:251670528;mso-width-relative:page;mso-height-relative:page;" filled="f" stroked="t" coordsize="21600,21600" o:gfxdata="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wXhndYAAAAKAQAADwAAAAAAAAABACAAAAAiAAAAZHJzL2Rvd25yZXYueG1sUEsBAhQAFAAAAAgA&#10;h07iQC1L2WLuAQAAmQMAAA4AAAAAAAAAAQAgAAAAJQEAAGRycy9lMm9Eb2MueG1sUEsFBgAAAAAG&#10;AAYAWQEAAIU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772160</wp:posOffset>
                </wp:positionV>
                <wp:extent cx="760730" cy="502920"/>
                <wp:effectExtent l="0" t="0" r="1270" b="1143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57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拼接处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5pt;margin-top:60.8pt;height:39.6pt;width:59.9pt;z-index:251671552;mso-width-relative:page;mso-height-relative:page;" fillcolor="#FFFFFF [3201]" filled="t" stroked="f" coordsize="21600,21600" o:gfxdata="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y2ucdQAAAAKAQAADwAAAAAAAAABACAAAAAiAAAAZHJzL2Rvd25yZXYueG1s&#10;UEsBAhQAFAAAAAgAh07iQL8XIkY1AgAAQgQAAA4AAAAAAAAAAQAgAAAAIw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拼接处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1105535</wp:posOffset>
                </wp:positionV>
                <wp:extent cx="1025525" cy="552450"/>
                <wp:effectExtent l="0" t="0" r="317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49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封板，散热孔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8pt;margin-top:87.05pt;height:43.5pt;width:80.75pt;z-index:251662336;mso-width-relative:page;mso-height-relative:page;" fillcolor="#FFFFFF [3201]" filled="t" stroked="f" coordsize="21600,21600" o:gfxdata="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DghmXWAAAACwEAAA8AAAAAAAAAAQAgAAAAIgAAAGRycy9kb3ducmV2LnhtbFBL&#10;AQIUABQAAAAIAIdO4kBHC1ekMQIAAEEEAAAOAAAAAAAAAAEAIAAAACU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封板，散热孔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2062480</wp:posOffset>
                </wp:positionV>
                <wp:extent cx="1286510" cy="478790"/>
                <wp:effectExtent l="0" t="0" r="8890" b="1651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47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>寸安卓一体屏。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15pt;margin-top:162.4pt;height:37.7pt;width:101.3pt;z-index:251669504;mso-width-relative:page;mso-height-relative:page;" fillcolor="#FFFFFF [3201]" filled="t" stroked="f" coordsize="21600,21600" o:gfxdata="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MHfZdYAAAALAQAADwAAAAAAAAABACAAAAAiAAAAZHJzL2Rvd25yZXYueG1s&#10;UEsBAhQAFAAAAAgAh07iQPhLHWUzAgAAQwQAAA4AAAAAAAAAAQAgAAAAJQ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1.5</w:t>
                      </w:r>
                      <w:r>
                        <w:rPr>
                          <w:rFonts w:hint="eastAsia"/>
                        </w:rPr>
                        <w:t>寸安卓一体屏。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2207895</wp:posOffset>
                </wp:positionV>
                <wp:extent cx="1084580" cy="128270"/>
                <wp:effectExtent l="38100" t="0" r="20320" b="8191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4710" cy="1281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0.3pt;margin-top:173.85pt;height:10.1pt;width:85.4pt;z-index:251668480;mso-width-relative:page;mso-height-relative:page;" filled="f" stroked="t" coordsize="21600,21600" o:gfxdata="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kTHytsAAAALAQAADwAAAAAAAAABACAAAAAiAAAAZHJzL2Rvd25yZXYueG1s&#10;UEsBAhQAFAAAAAgAh07iQHy8VED1AQAApAMAAA4AAAAAAAAAAQAgAAAAKgEAAGRycy9lMm9Eb2Mu&#10;eG1sUEsFBgAAAAAGAAYAWQEAAJE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1242060</wp:posOffset>
                </wp:positionV>
                <wp:extent cx="1025525" cy="281940"/>
                <wp:effectExtent l="38100" t="0" r="22860" b="8001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496" cy="282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5.35pt;margin-top:97.8pt;height:22.2pt;width:80.75pt;z-index:251667456;mso-width-relative:page;mso-height-relative:page;" filled="f" stroked="t" coordsize="21600,21600" o:gfxdata="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rSPl9oAAAALAQAADwAAAAAAAAABACAAAAAiAAAAZHJzL2Rvd25yZXYueG1s&#10;UEsBAhQAFAAAAAgAh07iQATUJY72AQAApAMAAA4AAAAAAAAAAQAgAAAAKQEAAGRycy9lMm9Eb2Mu&#10;eG1sUEsFBgAAAAAGAAYAWQEAAJE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drawing>
          <wp:inline distT="0" distB="0" distL="0" distR="0">
            <wp:extent cx="4050665" cy="5699760"/>
            <wp:effectExtent l="0" t="0" r="698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1892" cy="574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pStyle w:val="2"/>
      </w:pPr>
      <w:bookmarkStart w:id="18" w:name="_Toc529049099"/>
      <w:bookmarkStart w:id="19" w:name="_Toc529258840"/>
      <w:r>
        <w:t>安装调试</w:t>
      </w:r>
      <w:bookmarkEnd w:id="18"/>
      <w:bookmarkEnd w:id="19"/>
    </w:p>
    <w:p>
      <w:pPr>
        <w:pStyle w:val="18"/>
        <w:widowControl/>
        <w:ind w:firstLine="360" w:firstLineChars="0"/>
        <w:jc w:val="left"/>
        <w:rPr>
          <w:sz w:val="24"/>
        </w:rPr>
      </w:pPr>
      <w:r>
        <w:rPr>
          <w:rFonts w:hint="eastAsia"/>
          <w:sz w:val="24"/>
        </w:rPr>
        <w:t>立式通道门禁，发货前采用整机测试、分机木箱包装发货的方式。客户现场安装只需要将顶部件及两侧面板块件拼接，螺丝固定即可。</w:t>
      </w:r>
    </w:p>
    <w:p>
      <w:pPr>
        <w:spacing w:line="300" w:lineRule="auto"/>
      </w:pPr>
    </w:p>
    <w:p>
      <w:pPr>
        <w:pStyle w:val="3"/>
        <w:rPr>
          <w:b w:val="0"/>
        </w:rPr>
      </w:pPr>
      <w:bookmarkStart w:id="20" w:name="_Toc529258844"/>
      <w:r>
        <w:rPr>
          <w:b w:val="0"/>
        </w:rPr>
        <w:t xml:space="preserve">c) </w:t>
      </w:r>
      <w:r>
        <w:rPr>
          <w:rFonts w:hint="eastAsia"/>
          <w:b w:val="0"/>
        </w:rPr>
        <w:t>固定</w:t>
      </w:r>
      <w:bookmarkEnd w:id="20"/>
    </w:p>
    <w:p>
      <w:pPr>
        <w:ind w:firstLine="360"/>
        <w:jc w:val="center"/>
      </w:pPr>
      <w:bookmarkStart w:id="21" w:name="_Toc240276488"/>
      <w:bookmarkStart w:id="22" w:name="_Toc529049100"/>
      <w:r>
        <w:rPr>
          <w:rFonts w:hint="eastAsia"/>
        </w:rPr>
        <w:t>底部座架由八颗</w:t>
      </w:r>
      <w:r>
        <w:t>M8*60mm膨胀螺钉固定，起到稳固作用（可调节）</w:t>
      </w:r>
    </w:p>
    <w:p/>
    <w:p>
      <w:pPr>
        <w:pStyle w:val="3"/>
      </w:pPr>
      <w:bookmarkStart w:id="23" w:name="_Toc529258845"/>
      <w:r>
        <w:rPr>
          <w:rFonts w:hint="eastAsia"/>
        </w:rPr>
        <w:t>5</w:t>
      </w:r>
      <w:r>
        <w:t>.2</w:t>
      </w:r>
      <w:r>
        <w:rPr>
          <w:rFonts w:hint="eastAsia"/>
        </w:rPr>
        <w:t>结构验收</w:t>
      </w:r>
      <w:bookmarkEnd w:id="21"/>
      <w:bookmarkEnd w:id="22"/>
      <w:bookmarkEnd w:id="23"/>
    </w:p>
    <w:p>
      <w:pPr>
        <w:ind w:right="31" w:rightChars="15" w:firstLine="240" w:firstLineChars="100"/>
        <w:rPr>
          <w:sz w:val="24"/>
        </w:rPr>
      </w:pPr>
      <w:r>
        <w:rPr>
          <w:rFonts w:hint="eastAsia"/>
          <w:sz w:val="24"/>
        </w:rPr>
        <w:t>核对装箱单配件，查看各个设备之间的连接是否正常。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各个部件是否固定牢固；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是否所有部件都已安装到位；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各种线缆是否连接牢固并连接正确；；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设备外观有无硬性损伤。</w:t>
      </w:r>
    </w:p>
    <w:p>
      <w:pPr>
        <w:widowControl/>
        <w:ind w:left="360"/>
        <w:jc w:val="left"/>
        <w:rPr>
          <w:sz w:val="24"/>
        </w:rPr>
      </w:pPr>
      <w:r>
        <w:rPr>
          <w:rFonts w:hint="eastAsia"/>
          <w:sz w:val="24"/>
        </w:rPr>
        <w:t>其他参考安装注意事项。</w:t>
      </w:r>
    </w:p>
    <w:p>
      <w:pPr>
        <w:widowControl/>
        <w:ind w:left="360"/>
        <w:jc w:val="left"/>
        <w:rPr>
          <w:sz w:val="24"/>
        </w:rPr>
      </w:pPr>
    </w:p>
    <w:p>
      <w:pPr>
        <w:pStyle w:val="3"/>
      </w:pPr>
      <w:bookmarkStart w:id="24" w:name="_Toc529258846"/>
      <w:bookmarkStart w:id="25" w:name="_Toc240276489"/>
      <w:bookmarkStart w:id="26" w:name="_Toc529049101"/>
      <w:r>
        <w:rPr>
          <w:rFonts w:hint="eastAsia"/>
        </w:rPr>
        <w:t>5</w:t>
      </w:r>
      <w:r>
        <w:t>.2</w:t>
      </w:r>
      <w:r>
        <w:rPr>
          <w:rFonts w:hint="eastAsia"/>
        </w:rPr>
        <w:t>性能验收</w:t>
      </w:r>
      <w:bookmarkEnd w:id="24"/>
      <w:bookmarkEnd w:id="25"/>
      <w:bookmarkEnd w:id="26"/>
    </w:p>
    <w:p>
      <w:pPr>
        <w:ind w:right="31" w:rightChars="15" w:firstLine="403" w:firstLineChars="168"/>
        <w:rPr>
          <w:sz w:val="24"/>
        </w:rPr>
      </w:pPr>
      <w:r>
        <w:rPr>
          <w:rFonts w:hint="eastAsia"/>
          <w:sz w:val="24"/>
        </w:rPr>
        <w:t xml:space="preserve">主要从以下两个方面检查设备工作是否正常： 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查看设备工作是否正常；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应用软件各个功能是否符合要求；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红外触发测试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读取测试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AS</w:t>
      </w:r>
      <w:r>
        <w:rPr>
          <w:rFonts w:hint="eastAsia"/>
          <w:sz w:val="24"/>
        </w:rPr>
        <w:t>防盗报警测试</w:t>
      </w:r>
    </w:p>
    <w:p>
      <w:pPr>
        <w:pStyle w:val="18"/>
        <w:widowControl/>
        <w:ind w:left="780" w:firstLine="0" w:firstLineChars="0"/>
        <w:jc w:val="left"/>
        <w:rPr>
          <w:sz w:val="24"/>
        </w:rPr>
      </w:pPr>
    </w:p>
    <w:p>
      <w:pPr>
        <w:pStyle w:val="3"/>
      </w:pPr>
      <w:bookmarkStart w:id="27" w:name="_Toc529049102"/>
      <w:bookmarkStart w:id="28" w:name="_Toc529258847"/>
      <w:r>
        <w:rPr>
          <w:rFonts w:hint="eastAsia"/>
        </w:rPr>
        <w:t>5</w:t>
      </w:r>
      <w:r>
        <w:t>.3</w:t>
      </w:r>
      <w:r>
        <w:rPr>
          <w:rFonts w:hint="eastAsia"/>
        </w:rPr>
        <w:t>软件测试</w:t>
      </w:r>
      <w:bookmarkEnd w:id="27"/>
      <w:bookmarkEnd w:id="28"/>
    </w:p>
    <w:p>
      <w:pPr>
        <w:ind w:firstLine="420" w:firstLineChars="200"/>
        <w:jc w:val="left"/>
      </w:pPr>
      <w:r>
        <w:rPr>
          <w:rFonts w:hint="eastAsia"/>
        </w:rPr>
        <w:t>(待完善</w:t>
      </w:r>
      <w:r>
        <w:t>)</w:t>
      </w:r>
    </w:p>
    <w:p>
      <w:pPr>
        <w:ind w:firstLine="420" w:firstLineChars="200"/>
        <w:jc w:val="left"/>
      </w:pPr>
    </w:p>
    <w:p>
      <w:pPr>
        <w:pStyle w:val="2"/>
      </w:pPr>
      <w:bookmarkStart w:id="29" w:name="_Toc529258848"/>
      <w:bookmarkStart w:id="30" w:name="_Toc529049103"/>
      <w:r>
        <w:t>日常维护及维修</w:t>
      </w:r>
      <w:bookmarkEnd w:id="29"/>
      <w:bookmarkEnd w:id="30"/>
    </w:p>
    <w:p>
      <w:pPr>
        <w:pStyle w:val="3"/>
      </w:pPr>
      <w:bookmarkStart w:id="31" w:name="_Toc529258849"/>
      <w:r>
        <w:rPr>
          <w:rFonts w:hint="eastAsia"/>
        </w:rPr>
        <w:t>6</w:t>
      </w:r>
      <w:r>
        <w:t>.1</w:t>
      </w:r>
      <w:r>
        <w:rPr>
          <w:rFonts w:hint="eastAsia"/>
        </w:rPr>
        <w:t>常见故障分析及解决</w:t>
      </w:r>
      <w:bookmarkEnd w:id="31"/>
    </w:p>
    <w:p>
      <w:pPr>
        <w:pStyle w:val="18"/>
        <w:widowControl/>
        <w:ind w:left="360" w:firstLine="0" w:firstLineChars="0"/>
        <w:jc w:val="left"/>
        <w:rPr>
          <w:b/>
          <w:sz w:val="32"/>
        </w:rPr>
      </w:pPr>
      <w:r>
        <w:rPr>
          <w:rFonts w:hint="eastAsia"/>
          <w:b/>
          <w:sz w:val="24"/>
        </w:rPr>
        <w:t>(待完善）</w:t>
      </w:r>
    </w:p>
    <w:p>
      <w:pPr>
        <w:pStyle w:val="18"/>
        <w:widowControl/>
        <w:ind w:left="360" w:firstLine="0" w:firstLineChars="0"/>
        <w:jc w:val="left"/>
        <w:rPr>
          <w:b/>
          <w:sz w:val="32"/>
        </w:rPr>
      </w:pPr>
    </w:p>
    <w:p>
      <w:pPr>
        <w:pStyle w:val="2"/>
      </w:pPr>
      <w:bookmarkStart w:id="32" w:name="_Toc529258850"/>
      <w:bookmarkStart w:id="33" w:name="_Toc529049104"/>
      <w:r>
        <w:t>运输贮存</w:t>
      </w:r>
      <w:bookmarkEnd w:id="32"/>
      <w:bookmarkEnd w:id="33"/>
    </w:p>
    <w:p>
      <w:pPr>
        <w:pStyle w:val="3"/>
        <w:rPr>
          <w:rFonts w:hint="eastAsia"/>
        </w:rPr>
      </w:pPr>
      <w:bookmarkStart w:id="34" w:name="_Toc529049105"/>
      <w:bookmarkStart w:id="35" w:name="_Toc529258851"/>
      <w:r>
        <w:rPr>
          <w:rFonts w:hint="eastAsia"/>
          <w:b w:val="0"/>
        </w:rPr>
        <w:t>7</w:t>
      </w:r>
      <w:r>
        <w:rPr>
          <w:b w:val="0"/>
        </w:rPr>
        <w:t>.1</w:t>
      </w:r>
      <w:r>
        <w:rPr>
          <w:rFonts w:hint="eastAsia"/>
        </w:rPr>
        <w:t>运输</w:t>
      </w:r>
      <w:bookmarkEnd w:id="34"/>
      <w:r>
        <w:rPr>
          <w:rFonts w:hint="eastAsia"/>
        </w:rPr>
        <w:t>及要求</w:t>
      </w:r>
      <w:bookmarkEnd w:id="35"/>
    </w:p>
    <w:p>
      <w:pPr>
        <w:ind w:firstLine="520"/>
        <w:rPr>
          <w:rFonts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>包装方式采用了木架式外包装，带有底座踏板，方便储运，可有效的减少外部撞击力所带来的损坏。</w:t>
      </w:r>
    </w:p>
    <w:p>
      <w:pPr>
        <w:jc w:val="center"/>
      </w:pP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适合铁路、公路、航空、水运等运输方式；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需正放、平放、侧放。</w:t>
      </w:r>
      <w:r>
        <w:rPr>
          <w:sz w:val="24"/>
        </w:rPr>
        <w:t xml:space="preserve"> 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防止雨水浸淋。</w:t>
      </w:r>
    </w:p>
    <w:p>
      <w:pPr>
        <w:pStyle w:val="3"/>
      </w:pPr>
      <w:bookmarkStart w:id="36" w:name="_Toc529258852"/>
      <w:bookmarkStart w:id="37" w:name="_Toc529049106"/>
      <w:r>
        <w:rPr>
          <w:rFonts w:hint="eastAsia"/>
        </w:rPr>
        <w:t>7</w:t>
      </w:r>
      <w:r>
        <w:t>.2</w:t>
      </w:r>
      <w:r>
        <w:rPr>
          <w:rFonts w:hint="eastAsia"/>
        </w:rPr>
        <w:t>储存要求</w:t>
      </w:r>
      <w:bookmarkEnd w:id="36"/>
      <w:bookmarkEnd w:id="37"/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储存时要将设备包装好，防止雨水浸淋；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环境要求阴凉干燥，温度不高于</w:t>
      </w:r>
      <w:r>
        <w:rPr>
          <w:sz w:val="24"/>
        </w:rPr>
        <w:t>5</w:t>
      </w:r>
      <w:r>
        <w:rPr>
          <w:rFonts w:hint="eastAsia"/>
          <w:sz w:val="24"/>
        </w:rPr>
        <w:t>0℃。</w:t>
      </w:r>
    </w:p>
    <w:p>
      <w:pPr>
        <w:pStyle w:val="18"/>
        <w:widowControl/>
        <w:ind w:left="780" w:firstLine="0" w:firstLineChars="0"/>
        <w:jc w:val="left"/>
        <w:rPr>
          <w:sz w:val="24"/>
        </w:rPr>
      </w:pPr>
    </w:p>
    <w:p>
      <w:pPr>
        <w:pStyle w:val="2"/>
      </w:pPr>
      <w:bookmarkStart w:id="38" w:name="_Toc529049107"/>
      <w:bookmarkStart w:id="39" w:name="_Toc529258853"/>
      <w:r>
        <w:rPr>
          <w:rFonts w:hint="eastAsia"/>
        </w:rPr>
        <w:t>装箱清单</w:t>
      </w:r>
      <w:bookmarkEnd w:id="38"/>
      <w:bookmarkEnd w:id="39"/>
    </w:p>
    <w:tbl>
      <w:tblPr>
        <w:tblStyle w:val="11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93"/>
        <w:gridCol w:w="1276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93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 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立式通道门禁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（已安装，待组装）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电源线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.5</w:t>
            </w:r>
            <w:r>
              <w:rPr>
                <w:rFonts w:hint="eastAsia"/>
                <w:sz w:val="24"/>
              </w:rPr>
              <w:t>米国标电源线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膨胀螺丝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备用1个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用户手册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</w:tbl>
    <w:p>
      <w:pPr>
        <w:pStyle w:val="18"/>
        <w:widowControl/>
        <w:ind w:left="360" w:firstLine="0" w:firstLineChars="0"/>
        <w:jc w:val="left"/>
        <w:rPr>
          <w:b/>
          <w:sz w:val="32"/>
        </w:rPr>
      </w:pPr>
    </w:p>
    <w:p>
      <w:pPr>
        <w:pStyle w:val="2"/>
      </w:pPr>
      <w:bookmarkStart w:id="40" w:name="_Toc529258854"/>
      <w:bookmarkStart w:id="41" w:name="_Toc529049108"/>
      <w:r>
        <w:t>售后及联系方式</w:t>
      </w:r>
      <w:bookmarkEnd w:id="40"/>
      <w:bookmarkEnd w:id="41"/>
    </w:p>
    <w:p>
      <w:pPr>
        <w:pStyle w:val="3"/>
        <w:numPr>
          <w:ilvl w:val="0"/>
          <w:numId w:val="5"/>
        </w:numPr>
      </w:pPr>
      <w:bookmarkStart w:id="42" w:name="_Toc529258855"/>
      <w:r>
        <w:rPr>
          <w:rFonts w:hint="eastAsia"/>
        </w:rPr>
        <w:t>售后服务</w:t>
      </w:r>
      <w:bookmarkEnd w:id="42"/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当用户使用本公司超高频智能安全门禁时遇到无法解决的问题时，请与本公司的售后部门联系。</w:t>
      </w:r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在用户与本公司售后部门联系之前，请用户将以下信息记录在手边：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产品型号及序列号；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产品故障表象；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产品故障可能原因。</w:t>
      </w:r>
    </w:p>
    <w:p>
      <w:pPr>
        <w:pStyle w:val="3"/>
        <w:numPr>
          <w:ilvl w:val="0"/>
          <w:numId w:val="5"/>
        </w:numPr>
      </w:pPr>
      <w:bookmarkStart w:id="43" w:name="_Toc529258856"/>
      <w:r>
        <w:rPr>
          <w:rFonts w:hint="eastAsia"/>
        </w:rPr>
        <w:t>联系方式</w:t>
      </w:r>
      <w:bookmarkEnd w:id="43"/>
    </w:p>
    <w:p>
      <w:pPr>
        <w:ind w:left="359" w:leftChars="171"/>
        <w:rPr>
          <w:rFonts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</w:pP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  <w:t>深圳市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  <w:lang w:eastAsia="zh-CN"/>
        </w:rPr>
        <w:t>万全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  <w:lang w:val="en-US" w:eastAsia="zh-CN"/>
        </w:rPr>
        <w:t>智能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  <w:t>技术有限公司</w:t>
      </w:r>
    </w:p>
    <w:p>
      <w:pPr>
        <w:ind w:left="359" w:leftChars="171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地址：深圳市</w:t>
      </w:r>
      <w:r>
        <w:rPr>
          <w:rFonts w:hint="eastAsia" w:ascii="仿宋_GB2312" w:eastAsia="仿宋_GB2312"/>
          <w:sz w:val="24"/>
          <w:lang w:eastAsia="zh-CN"/>
        </w:rPr>
        <w:t>龙华新区富安娜工业园</w:t>
      </w:r>
      <w:r>
        <w:rPr>
          <w:rFonts w:hint="eastAsia" w:ascii="仿宋_GB2312" w:eastAsia="仿宋_GB2312"/>
          <w:sz w:val="24"/>
          <w:lang w:val="en-US" w:eastAsia="zh-CN"/>
        </w:rPr>
        <w:t>B栋4楼西侧</w:t>
      </w:r>
    </w:p>
    <w:p>
      <w:pPr>
        <w:ind w:left="359" w:leftChars="171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邮编：</w:t>
      </w:r>
      <w:r>
        <w:rPr>
          <w:rFonts w:ascii="仿宋_GB2312" w:eastAsia="仿宋_GB2312"/>
          <w:sz w:val="24"/>
        </w:rPr>
        <w:t>518107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left="359" w:leftChars="171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电话：0755-</w:t>
      </w:r>
      <w:r>
        <w:rPr>
          <w:rFonts w:hint="eastAsia" w:ascii="仿宋_GB2312" w:eastAsia="仿宋_GB2312"/>
          <w:sz w:val="24"/>
          <w:lang w:val="en-US" w:eastAsia="zh-CN"/>
        </w:rPr>
        <w:t>82426775</w:t>
      </w:r>
    </w:p>
    <w:p>
      <w:pPr>
        <w:ind w:left="359" w:leftChars="171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网址：http://www.</w:t>
      </w:r>
      <w:r>
        <w:rPr>
          <w:rFonts w:hint="eastAsia" w:ascii="仿宋_GB2312" w:eastAsia="仿宋_GB2312"/>
          <w:sz w:val="24"/>
          <w:lang w:val="en-US" w:eastAsia="zh-CN"/>
        </w:rPr>
        <w:t>vanch.cn</w:t>
      </w:r>
      <w:bookmarkStart w:id="44" w:name="_GoBack"/>
      <w:bookmarkEnd w:id="44"/>
    </w:p>
    <w:p>
      <w:pPr>
        <w:rPr>
          <w:sz w:val="24"/>
        </w:rPr>
      </w:pP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859074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963"/>
    <w:multiLevelType w:val="multilevel"/>
    <w:tmpl w:val="19771963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2C10515"/>
    <w:multiLevelType w:val="multilevel"/>
    <w:tmpl w:val="22C10515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B76DB8"/>
    <w:multiLevelType w:val="multilevel"/>
    <w:tmpl w:val="2AB76DB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eastAsia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0"/>
        </w:tabs>
        <w:ind w:left="709" w:hanging="709"/>
      </w:pPr>
      <w:rPr>
        <w:rFonts w:hint="default" w:ascii="Arial" w:hAnsi="Arial" w:cs="Arial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abstractNum w:abstractNumId="3">
    <w:nsid w:val="2D1B171E"/>
    <w:multiLevelType w:val="multilevel"/>
    <w:tmpl w:val="2D1B171E"/>
    <w:lvl w:ilvl="0" w:tentative="0">
      <w:start w:val="1"/>
      <w:numFmt w:val="bullet"/>
      <w:lvlText w:val=""/>
      <w:lvlJc w:val="left"/>
      <w:pPr>
        <w:tabs>
          <w:tab w:val="left" w:pos="890"/>
        </w:tabs>
        <w:ind w:left="89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10"/>
        </w:tabs>
        <w:ind w:left="13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30"/>
        </w:tabs>
        <w:ind w:left="17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50"/>
        </w:tabs>
        <w:ind w:left="21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70"/>
        </w:tabs>
        <w:ind w:left="25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90"/>
        </w:tabs>
        <w:ind w:left="29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10"/>
        </w:tabs>
        <w:ind w:left="34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30"/>
        </w:tabs>
        <w:ind w:left="38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50"/>
        </w:tabs>
        <w:ind w:left="4250" w:hanging="420"/>
      </w:pPr>
      <w:rPr>
        <w:rFonts w:hint="default" w:ascii="Wingdings" w:hAnsi="Wingdings"/>
      </w:rPr>
    </w:lvl>
  </w:abstractNum>
  <w:abstractNum w:abstractNumId="4">
    <w:nsid w:val="356D4C4E"/>
    <w:multiLevelType w:val="multilevel"/>
    <w:tmpl w:val="356D4C4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EC40607"/>
    <w:multiLevelType w:val="multilevel"/>
    <w:tmpl w:val="7EC40607"/>
    <w:lvl w:ilvl="0" w:tentative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A"/>
    <w:rsid w:val="000005C7"/>
    <w:rsid w:val="00006D06"/>
    <w:rsid w:val="00013AA2"/>
    <w:rsid w:val="00015363"/>
    <w:rsid w:val="00016274"/>
    <w:rsid w:val="00016FCC"/>
    <w:rsid w:val="00021013"/>
    <w:rsid w:val="0002181D"/>
    <w:rsid w:val="000218D3"/>
    <w:rsid w:val="00025070"/>
    <w:rsid w:val="00025578"/>
    <w:rsid w:val="00027886"/>
    <w:rsid w:val="00027961"/>
    <w:rsid w:val="00043247"/>
    <w:rsid w:val="000465E0"/>
    <w:rsid w:val="000709DC"/>
    <w:rsid w:val="00074151"/>
    <w:rsid w:val="0007639C"/>
    <w:rsid w:val="00080694"/>
    <w:rsid w:val="0008145B"/>
    <w:rsid w:val="00084138"/>
    <w:rsid w:val="00085E0F"/>
    <w:rsid w:val="00092119"/>
    <w:rsid w:val="00092128"/>
    <w:rsid w:val="00093969"/>
    <w:rsid w:val="00095FBC"/>
    <w:rsid w:val="000A02CF"/>
    <w:rsid w:val="000A5E94"/>
    <w:rsid w:val="000B5469"/>
    <w:rsid w:val="000B67D1"/>
    <w:rsid w:val="000C4051"/>
    <w:rsid w:val="000C62A0"/>
    <w:rsid w:val="000C7195"/>
    <w:rsid w:val="000D3570"/>
    <w:rsid w:val="000D35CA"/>
    <w:rsid w:val="000D6582"/>
    <w:rsid w:val="000E0B5F"/>
    <w:rsid w:val="000E0C3E"/>
    <w:rsid w:val="000E0E08"/>
    <w:rsid w:val="000F7633"/>
    <w:rsid w:val="000F763B"/>
    <w:rsid w:val="00105961"/>
    <w:rsid w:val="00107039"/>
    <w:rsid w:val="00111E03"/>
    <w:rsid w:val="0011410B"/>
    <w:rsid w:val="001218D7"/>
    <w:rsid w:val="00123186"/>
    <w:rsid w:val="0012517D"/>
    <w:rsid w:val="00127DBB"/>
    <w:rsid w:val="00131C3F"/>
    <w:rsid w:val="0013213D"/>
    <w:rsid w:val="00134242"/>
    <w:rsid w:val="0013439D"/>
    <w:rsid w:val="00134C04"/>
    <w:rsid w:val="00135BE3"/>
    <w:rsid w:val="0013624C"/>
    <w:rsid w:val="001364AA"/>
    <w:rsid w:val="00140189"/>
    <w:rsid w:val="0014208D"/>
    <w:rsid w:val="0014546E"/>
    <w:rsid w:val="00151ACA"/>
    <w:rsid w:val="0015240D"/>
    <w:rsid w:val="00161578"/>
    <w:rsid w:val="00161F6A"/>
    <w:rsid w:val="00165E59"/>
    <w:rsid w:val="00167F29"/>
    <w:rsid w:val="00170C21"/>
    <w:rsid w:val="00173386"/>
    <w:rsid w:val="0017416A"/>
    <w:rsid w:val="00174923"/>
    <w:rsid w:val="00176948"/>
    <w:rsid w:val="00177924"/>
    <w:rsid w:val="0018197C"/>
    <w:rsid w:val="001841FA"/>
    <w:rsid w:val="00192B26"/>
    <w:rsid w:val="00196242"/>
    <w:rsid w:val="00196415"/>
    <w:rsid w:val="0019675E"/>
    <w:rsid w:val="001B16BE"/>
    <w:rsid w:val="001C111B"/>
    <w:rsid w:val="001C208C"/>
    <w:rsid w:val="001C4939"/>
    <w:rsid w:val="001C60FA"/>
    <w:rsid w:val="001D61AA"/>
    <w:rsid w:val="001D72FC"/>
    <w:rsid w:val="001E5F54"/>
    <w:rsid w:val="001F4239"/>
    <w:rsid w:val="00200666"/>
    <w:rsid w:val="00205519"/>
    <w:rsid w:val="0021256C"/>
    <w:rsid w:val="00213B26"/>
    <w:rsid w:val="00214435"/>
    <w:rsid w:val="002170BE"/>
    <w:rsid w:val="00217DC1"/>
    <w:rsid w:val="002209A1"/>
    <w:rsid w:val="00222876"/>
    <w:rsid w:val="00230897"/>
    <w:rsid w:val="0023440B"/>
    <w:rsid w:val="00251221"/>
    <w:rsid w:val="0025487C"/>
    <w:rsid w:val="0025556C"/>
    <w:rsid w:val="0026188B"/>
    <w:rsid w:val="00272D3E"/>
    <w:rsid w:val="002733FA"/>
    <w:rsid w:val="00273800"/>
    <w:rsid w:val="002867DE"/>
    <w:rsid w:val="00286B1D"/>
    <w:rsid w:val="00292352"/>
    <w:rsid w:val="00294ABA"/>
    <w:rsid w:val="00297024"/>
    <w:rsid w:val="002A03ED"/>
    <w:rsid w:val="002A0B00"/>
    <w:rsid w:val="002A38C7"/>
    <w:rsid w:val="002A5074"/>
    <w:rsid w:val="002A5622"/>
    <w:rsid w:val="002A66B7"/>
    <w:rsid w:val="002B23DD"/>
    <w:rsid w:val="002B2759"/>
    <w:rsid w:val="002B45DB"/>
    <w:rsid w:val="002B6929"/>
    <w:rsid w:val="002C113C"/>
    <w:rsid w:val="002C1D4E"/>
    <w:rsid w:val="002C36EC"/>
    <w:rsid w:val="002C6427"/>
    <w:rsid w:val="002C7304"/>
    <w:rsid w:val="002C7D82"/>
    <w:rsid w:val="002D06AB"/>
    <w:rsid w:val="002D0F51"/>
    <w:rsid w:val="002D4C91"/>
    <w:rsid w:val="002D7C84"/>
    <w:rsid w:val="002D7F9F"/>
    <w:rsid w:val="002E1820"/>
    <w:rsid w:val="002E186B"/>
    <w:rsid w:val="002E25E1"/>
    <w:rsid w:val="002E7850"/>
    <w:rsid w:val="002F0F3B"/>
    <w:rsid w:val="002F13EF"/>
    <w:rsid w:val="002F42F6"/>
    <w:rsid w:val="002F4826"/>
    <w:rsid w:val="00302EC6"/>
    <w:rsid w:val="003124EA"/>
    <w:rsid w:val="00313B32"/>
    <w:rsid w:val="0032163B"/>
    <w:rsid w:val="00321F0B"/>
    <w:rsid w:val="00323E51"/>
    <w:rsid w:val="003259BA"/>
    <w:rsid w:val="00327BD7"/>
    <w:rsid w:val="00330D4A"/>
    <w:rsid w:val="00335073"/>
    <w:rsid w:val="00335E89"/>
    <w:rsid w:val="00337257"/>
    <w:rsid w:val="00343E3D"/>
    <w:rsid w:val="0034516C"/>
    <w:rsid w:val="00345BC3"/>
    <w:rsid w:val="003461FB"/>
    <w:rsid w:val="0035087D"/>
    <w:rsid w:val="00353C89"/>
    <w:rsid w:val="003703D8"/>
    <w:rsid w:val="00374813"/>
    <w:rsid w:val="003748B2"/>
    <w:rsid w:val="00384F5F"/>
    <w:rsid w:val="00385487"/>
    <w:rsid w:val="003878BD"/>
    <w:rsid w:val="0039233B"/>
    <w:rsid w:val="00394047"/>
    <w:rsid w:val="00394F66"/>
    <w:rsid w:val="00395CEB"/>
    <w:rsid w:val="003B46D6"/>
    <w:rsid w:val="003B6F51"/>
    <w:rsid w:val="003C30CB"/>
    <w:rsid w:val="003C499F"/>
    <w:rsid w:val="003D3C09"/>
    <w:rsid w:val="003D3E18"/>
    <w:rsid w:val="003D60B3"/>
    <w:rsid w:val="003D7925"/>
    <w:rsid w:val="003E316D"/>
    <w:rsid w:val="003E335B"/>
    <w:rsid w:val="003E4962"/>
    <w:rsid w:val="003E57CE"/>
    <w:rsid w:val="003F3C1D"/>
    <w:rsid w:val="003F784B"/>
    <w:rsid w:val="00407E61"/>
    <w:rsid w:val="004157C2"/>
    <w:rsid w:val="0041775B"/>
    <w:rsid w:val="00421D37"/>
    <w:rsid w:val="00430842"/>
    <w:rsid w:val="004353F8"/>
    <w:rsid w:val="004415EA"/>
    <w:rsid w:val="004429DE"/>
    <w:rsid w:val="00444BFF"/>
    <w:rsid w:val="00447FC3"/>
    <w:rsid w:val="00450641"/>
    <w:rsid w:val="0045083A"/>
    <w:rsid w:val="0045516C"/>
    <w:rsid w:val="00460400"/>
    <w:rsid w:val="00460E09"/>
    <w:rsid w:val="00466753"/>
    <w:rsid w:val="00467A44"/>
    <w:rsid w:val="00474097"/>
    <w:rsid w:val="004755E2"/>
    <w:rsid w:val="00480693"/>
    <w:rsid w:val="00484D0D"/>
    <w:rsid w:val="004869EC"/>
    <w:rsid w:val="004929BA"/>
    <w:rsid w:val="00492AE2"/>
    <w:rsid w:val="00496B7B"/>
    <w:rsid w:val="004A58BE"/>
    <w:rsid w:val="004B134A"/>
    <w:rsid w:val="004B2742"/>
    <w:rsid w:val="004B5F0A"/>
    <w:rsid w:val="004C34C1"/>
    <w:rsid w:val="004C4292"/>
    <w:rsid w:val="004D2EBC"/>
    <w:rsid w:val="004E04F8"/>
    <w:rsid w:val="004E3E02"/>
    <w:rsid w:val="004E658D"/>
    <w:rsid w:val="004F2121"/>
    <w:rsid w:val="004F2A86"/>
    <w:rsid w:val="004F314C"/>
    <w:rsid w:val="004F4F1F"/>
    <w:rsid w:val="004F5242"/>
    <w:rsid w:val="004F616D"/>
    <w:rsid w:val="0050136C"/>
    <w:rsid w:val="00502ED3"/>
    <w:rsid w:val="00503306"/>
    <w:rsid w:val="0050535A"/>
    <w:rsid w:val="00510868"/>
    <w:rsid w:val="00511E71"/>
    <w:rsid w:val="0051436F"/>
    <w:rsid w:val="0051729B"/>
    <w:rsid w:val="0052125B"/>
    <w:rsid w:val="0052436B"/>
    <w:rsid w:val="005247F6"/>
    <w:rsid w:val="00532ABC"/>
    <w:rsid w:val="005356B9"/>
    <w:rsid w:val="0053755A"/>
    <w:rsid w:val="0055319A"/>
    <w:rsid w:val="00555C5B"/>
    <w:rsid w:val="0055639B"/>
    <w:rsid w:val="00560271"/>
    <w:rsid w:val="005635EC"/>
    <w:rsid w:val="005636C6"/>
    <w:rsid w:val="00564DBB"/>
    <w:rsid w:val="00565C50"/>
    <w:rsid w:val="00567B74"/>
    <w:rsid w:val="00571814"/>
    <w:rsid w:val="0058501B"/>
    <w:rsid w:val="00585A16"/>
    <w:rsid w:val="00585BB5"/>
    <w:rsid w:val="00586458"/>
    <w:rsid w:val="00594186"/>
    <w:rsid w:val="005A3F6A"/>
    <w:rsid w:val="005B3500"/>
    <w:rsid w:val="005C47F3"/>
    <w:rsid w:val="005C68F4"/>
    <w:rsid w:val="005D2DF3"/>
    <w:rsid w:val="005E19B6"/>
    <w:rsid w:val="005E25DB"/>
    <w:rsid w:val="005F0423"/>
    <w:rsid w:val="005F4C2C"/>
    <w:rsid w:val="005F57B2"/>
    <w:rsid w:val="006025E4"/>
    <w:rsid w:val="006109CD"/>
    <w:rsid w:val="00622A9B"/>
    <w:rsid w:val="00625624"/>
    <w:rsid w:val="006265E5"/>
    <w:rsid w:val="006343FD"/>
    <w:rsid w:val="00643000"/>
    <w:rsid w:val="00643623"/>
    <w:rsid w:val="0064554F"/>
    <w:rsid w:val="006472A4"/>
    <w:rsid w:val="0065299A"/>
    <w:rsid w:val="00661AAF"/>
    <w:rsid w:val="0066393B"/>
    <w:rsid w:val="00670060"/>
    <w:rsid w:val="006725C8"/>
    <w:rsid w:val="0067279E"/>
    <w:rsid w:val="006742F6"/>
    <w:rsid w:val="006767C0"/>
    <w:rsid w:val="006809E2"/>
    <w:rsid w:val="00684B4C"/>
    <w:rsid w:val="00686F45"/>
    <w:rsid w:val="00687F52"/>
    <w:rsid w:val="006961D7"/>
    <w:rsid w:val="00696408"/>
    <w:rsid w:val="006A2A4D"/>
    <w:rsid w:val="006C5AF3"/>
    <w:rsid w:val="006C6E4B"/>
    <w:rsid w:val="006D267B"/>
    <w:rsid w:val="006D30DC"/>
    <w:rsid w:val="006D4708"/>
    <w:rsid w:val="006D5DF4"/>
    <w:rsid w:val="006D6985"/>
    <w:rsid w:val="006D7153"/>
    <w:rsid w:val="006E719A"/>
    <w:rsid w:val="006F0826"/>
    <w:rsid w:val="006F3F2A"/>
    <w:rsid w:val="00703883"/>
    <w:rsid w:val="0070390F"/>
    <w:rsid w:val="00705464"/>
    <w:rsid w:val="00707A5B"/>
    <w:rsid w:val="0071705A"/>
    <w:rsid w:val="0071752E"/>
    <w:rsid w:val="00720F79"/>
    <w:rsid w:val="007218E6"/>
    <w:rsid w:val="0072310F"/>
    <w:rsid w:val="00725924"/>
    <w:rsid w:val="00740643"/>
    <w:rsid w:val="00743B90"/>
    <w:rsid w:val="00744785"/>
    <w:rsid w:val="00751E56"/>
    <w:rsid w:val="00754EC9"/>
    <w:rsid w:val="0075622A"/>
    <w:rsid w:val="0075679F"/>
    <w:rsid w:val="0076132F"/>
    <w:rsid w:val="00765012"/>
    <w:rsid w:val="00770F3B"/>
    <w:rsid w:val="00771975"/>
    <w:rsid w:val="007747AB"/>
    <w:rsid w:val="00774BCA"/>
    <w:rsid w:val="00776FAC"/>
    <w:rsid w:val="0078139F"/>
    <w:rsid w:val="00782DBA"/>
    <w:rsid w:val="00783BC9"/>
    <w:rsid w:val="007959AC"/>
    <w:rsid w:val="007A112C"/>
    <w:rsid w:val="007B13A7"/>
    <w:rsid w:val="007B2695"/>
    <w:rsid w:val="007B290A"/>
    <w:rsid w:val="007B3A9B"/>
    <w:rsid w:val="007C21C1"/>
    <w:rsid w:val="007C402C"/>
    <w:rsid w:val="007C773D"/>
    <w:rsid w:val="007D2BC4"/>
    <w:rsid w:val="007E7A7C"/>
    <w:rsid w:val="008029DA"/>
    <w:rsid w:val="00820C66"/>
    <w:rsid w:val="008268A6"/>
    <w:rsid w:val="008323CF"/>
    <w:rsid w:val="00832A7F"/>
    <w:rsid w:val="00834A3C"/>
    <w:rsid w:val="00836A50"/>
    <w:rsid w:val="00836C46"/>
    <w:rsid w:val="00845A8A"/>
    <w:rsid w:val="0084616C"/>
    <w:rsid w:val="008470A2"/>
    <w:rsid w:val="00852CB4"/>
    <w:rsid w:val="0086236B"/>
    <w:rsid w:val="00864D48"/>
    <w:rsid w:val="008704BB"/>
    <w:rsid w:val="0088127D"/>
    <w:rsid w:val="00885534"/>
    <w:rsid w:val="0089067A"/>
    <w:rsid w:val="00891600"/>
    <w:rsid w:val="00896A5E"/>
    <w:rsid w:val="008A4BAA"/>
    <w:rsid w:val="008A5300"/>
    <w:rsid w:val="008A7702"/>
    <w:rsid w:val="008B1ABD"/>
    <w:rsid w:val="008B24F8"/>
    <w:rsid w:val="008B27D3"/>
    <w:rsid w:val="008B37BC"/>
    <w:rsid w:val="008D0E5A"/>
    <w:rsid w:val="008D34A5"/>
    <w:rsid w:val="008E05E0"/>
    <w:rsid w:val="008E09DE"/>
    <w:rsid w:val="008E385C"/>
    <w:rsid w:val="008E42F0"/>
    <w:rsid w:val="008E6FC3"/>
    <w:rsid w:val="008F2383"/>
    <w:rsid w:val="00901F81"/>
    <w:rsid w:val="00917AA3"/>
    <w:rsid w:val="00924240"/>
    <w:rsid w:val="00924700"/>
    <w:rsid w:val="0092535C"/>
    <w:rsid w:val="00926901"/>
    <w:rsid w:val="00930205"/>
    <w:rsid w:val="009313ED"/>
    <w:rsid w:val="00931B88"/>
    <w:rsid w:val="00932B09"/>
    <w:rsid w:val="00933024"/>
    <w:rsid w:val="00951C70"/>
    <w:rsid w:val="00956745"/>
    <w:rsid w:val="00956F6D"/>
    <w:rsid w:val="009651A8"/>
    <w:rsid w:val="009671AD"/>
    <w:rsid w:val="0097557F"/>
    <w:rsid w:val="00986A00"/>
    <w:rsid w:val="00986C29"/>
    <w:rsid w:val="009878B8"/>
    <w:rsid w:val="009914F4"/>
    <w:rsid w:val="009B2918"/>
    <w:rsid w:val="009B354D"/>
    <w:rsid w:val="009B47A0"/>
    <w:rsid w:val="009B4AA4"/>
    <w:rsid w:val="009B7659"/>
    <w:rsid w:val="009C437A"/>
    <w:rsid w:val="009D2530"/>
    <w:rsid w:val="009D7287"/>
    <w:rsid w:val="009E009B"/>
    <w:rsid w:val="009E642B"/>
    <w:rsid w:val="009E6A27"/>
    <w:rsid w:val="009F22F1"/>
    <w:rsid w:val="009F250D"/>
    <w:rsid w:val="009F64F3"/>
    <w:rsid w:val="00A064DB"/>
    <w:rsid w:val="00A06D58"/>
    <w:rsid w:val="00A11689"/>
    <w:rsid w:val="00A12CAE"/>
    <w:rsid w:val="00A12E0C"/>
    <w:rsid w:val="00A21ADC"/>
    <w:rsid w:val="00A221AF"/>
    <w:rsid w:val="00A27BB1"/>
    <w:rsid w:val="00A3243A"/>
    <w:rsid w:val="00A324EA"/>
    <w:rsid w:val="00A33C9B"/>
    <w:rsid w:val="00A36FF4"/>
    <w:rsid w:val="00A50148"/>
    <w:rsid w:val="00A5292A"/>
    <w:rsid w:val="00A53692"/>
    <w:rsid w:val="00A537E4"/>
    <w:rsid w:val="00A55323"/>
    <w:rsid w:val="00A55704"/>
    <w:rsid w:val="00A55D12"/>
    <w:rsid w:val="00A56125"/>
    <w:rsid w:val="00A649D8"/>
    <w:rsid w:val="00A66302"/>
    <w:rsid w:val="00A72498"/>
    <w:rsid w:val="00A74F84"/>
    <w:rsid w:val="00A7722B"/>
    <w:rsid w:val="00A77D20"/>
    <w:rsid w:val="00A93354"/>
    <w:rsid w:val="00A94FB5"/>
    <w:rsid w:val="00A95B80"/>
    <w:rsid w:val="00A95BE6"/>
    <w:rsid w:val="00A95D6B"/>
    <w:rsid w:val="00A964FF"/>
    <w:rsid w:val="00AA0D9B"/>
    <w:rsid w:val="00AA1C16"/>
    <w:rsid w:val="00AA3A8D"/>
    <w:rsid w:val="00AA7312"/>
    <w:rsid w:val="00AA7949"/>
    <w:rsid w:val="00AA7CA3"/>
    <w:rsid w:val="00AB0B47"/>
    <w:rsid w:val="00AB17B0"/>
    <w:rsid w:val="00AB1A21"/>
    <w:rsid w:val="00AB2800"/>
    <w:rsid w:val="00AB34B6"/>
    <w:rsid w:val="00AB5CED"/>
    <w:rsid w:val="00AB604F"/>
    <w:rsid w:val="00AB7A1F"/>
    <w:rsid w:val="00AC6A65"/>
    <w:rsid w:val="00AC6DCF"/>
    <w:rsid w:val="00AD25F9"/>
    <w:rsid w:val="00AD6201"/>
    <w:rsid w:val="00AE1840"/>
    <w:rsid w:val="00AE1EE2"/>
    <w:rsid w:val="00AE2E39"/>
    <w:rsid w:val="00AE3458"/>
    <w:rsid w:val="00AE4587"/>
    <w:rsid w:val="00AF3AE8"/>
    <w:rsid w:val="00AF3F4F"/>
    <w:rsid w:val="00AF579F"/>
    <w:rsid w:val="00AF6115"/>
    <w:rsid w:val="00B02944"/>
    <w:rsid w:val="00B030B1"/>
    <w:rsid w:val="00B07396"/>
    <w:rsid w:val="00B11F55"/>
    <w:rsid w:val="00B13E50"/>
    <w:rsid w:val="00B14BA9"/>
    <w:rsid w:val="00B21D0B"/>
    <w:rsid w:val="00B21DEA"/>
    <w:rsid w:val="00B227ED"/>
    <w:rsid w:val="00B2371A"/>
    <w:rsid w:val="00B320BB"/>
    <w:rsid w:val="00B33F1F"/>
    <w:rsid w:val="00B41341"/>
    <w:rsid w:val="00B423DB"/>
    <w:rsid w:val="00B42C59"/>
    <w:rsid w:val="00B56F16"/>
    <w:rsid w:val="00B57CA9"/>
    <w:rsid w:val="00B6257D"/>
    <w:rsid w:val="00B635B0"/>
    <w:rsid w:val="00B70302"/>
    <w:rsid w:val="00B709F1"/>
    <w:rsid w:val="00B721A2"/>
    <w:rsid w:val="00B752BF"/>
    <w:rsid w:val="00B755A5"/>
    <w:rsid w:val="00B860C0"/>
    <w:rsid w:val="00B86C02"/>
    <w:rsid w:val="00B90867"/>
    <w:rsid w:val="00B937F0"/>
    <w:rsid w:val="00BA0B4A"/>
    <w:rsid w:val="00BA5E14"/>
    <w:rsid w:val="00BB14FA"/>
    <w:rsid w:val="00BB340D"/>
    <w:rsid w:val="00BC2C97"/>
    <w:rsid w:val="00BD099D"/>
    <w:rsid w:val="00BD1807"/>
    <w:rsid w:val="00BD3F54"/>
    <w:rsid w:val="00BE1F47"/>
    <w:rsid w:val="00BE4F4B"/>
    <w:rsid w:val="00C01BD7"/>
    <w:rsid w:val="00C05E4D"/>
    <w:rsid w:val="00C166B6"/>
    <w:rsid w:val="00C271BE"/>
    <w:rsid w:val="00C33EC6"/>
    <w:rsid w:val="00C344D4"/>
    <w:rsid w:val="00C4385B"/>
    <w:rsid w:val="00C5250E"/>
    <w:rsid w:val="00C5386A"/>
    <w:rsid w:val="00C622D1"/>
    <w:rsid w:val="00C63141"/>
    <w:rsid w:val="00C64851"/>
    <w:rsid w:val="00C65316"/>
    <w:rsid w:val="00C6544B"/>
    <w:rsid w:val="00C67706"/>
    <w:rsid w:val="00C70B03"/>
    <w:rsid w:val="00C71D83"/>
    <w:rsid w:val="00C73BC1"/>
    <w:rsid w:val="00C8336E"/>
    <w:rsid w:val="00C85F9B"/>
    <w:rsid w:val="00CA42CC"/>
    <w:rsid w:val="00CA7258"/>
    <w:rsid w:val="00CB163B"/>
    <w:rsid w:val="00CC2499"/>
    <w:rsid w:val="00CC3E33"/>
    <w:rsid w:val="00CC656C"/>
    <w:rsid w:val="00CC7BCA"/>
    <w:rsid w:val="00CD2A0D"/>
    <w:rsid w:val="00CD6B45"/>
    <w:rsid w:val="00CE0BA9"/>
    <w:rsid w:val="00CE3006"/>
    <w:rsid w:val="00CE4CFC"/>
    <w:rsid w:val="00CE609F"/>
    <w:rsid w:val="00CF0A51"/>
    <w:rsid w:val="00CF365E"/>
    <w:rsid w:val="00CF5C05"/>
    <w:rsid w:val="00CF798E"/>
    <w:rsid w:val="00D0218E"/>
    <w:rsid w:val="00D031B7"/>
    <w:rsid w:val="00D107F7"/>
    <w:rsid w:val="00D13988"/>
    <w:rsid w:val="00D14681"/>
    <w:rsid w:val="00D237BE"/>
    <w:rsid w:val="00D37C8A"/>
    <w:rsid w:val="00D47DED"/>
    <w:rsid w:val="00D50AE8"/>
    <w:rsid w:val="00D50D70"/>
    <w:rsid w:val="00D522A7"/>
    <w:rsid w:val="00D53D5B"/>
    <w:rsid w:val="00D54033"/>
    <w:rsid w:val="00D5595A"/>
    <w:rsid w:val="00D608B6"/>
    <w:rsid w:val="00D61A57"/>
    <w:rsid w:val="00D62103"/>
    <w:rsid w:val="00D71872"/>
    <w:rsid w:val="00D71D98"/>
    <w:rsid w:val="00D71F42"/>
    <w:rsid w:val="00D71F87"/>
    <w:rsid w:val="00D7370F"/>
    <w:rsid w:val="00D76124"/>
    <w:rsid w:val="00D76536"/>
    <w:rsid w:val="00D824C5"/>
    <w:rsid w:val="00D85672"/>
    <w:rsid w:val="00D86F64"/>
    <w:rsid w:val="00D916F6"/>
    <w:rsid w:val="00D91F44"/>
    <w:rsid w:val="00D9396C"/>
    <w:rsid w:val="00DA7ECD"/>
    <w:rsid w:val="00DB0BD3"/>
    <w:rsid w:val="00DB11B6"/>
    <w:rsid w:val="00DC1201"/>
    <w:rsid w:val="00DC35A7"/>
    <w:rsid w:val="00DC6971"/>
    <w:rsid w:val="00DC6972"/>
    <w:rsid w:val="00DC767B"/>
    <w:rsid w:val="00DD3780"/>
    <w:rsid w:val="00DE5F69"/>
    <w:rsid w:val="00DE79A2"/>
    <w:rsid w:val="00DF28FF"/>
    <w:rsid w:val="00DF58AC"/>
    <w:rsid w:val="00E007B7"/>
    <w:rsid w:val="00E01DA2"/>
    <w:rsid w:val="00E120BD"/>
    <w:rsid w:val="00E1237E"/>
    <w:rsid w:val="00E13C1A"/>
    <w:rsid w:val="00E1515F"/>
    <w:rsid w:val="00E1667F"/>
    <w:rsid w:val="00E17C76"/>
    <w:rsid w:val="00E203D7"/>
    <w:rsid w:val="00E22974"/>
    <w:rsid w:val="00E23B90"/>
    <w:rsid w:val="00E240FE"/>
    <w:rsid w:val="00E24EE6"/>
    <w:rsid w:val="00E25956"/>
    <w:rsid w:val="00E2763C"/>
    <w:rsid w:val="00E32FD7"/>
    <w:rsid w:val="00E3322A"/>
    <w:rsid w:val="00E334C9"/>
    <w:rsid w:val="00E3484C"/>
    <w:rsid w:val="00E35E2B"/>
    <w:rsid w:val="00E375F1"/>
    <w:rsid w:val="00E40E80"/>
    <w:rsid w:val="00E4128E"/>
    <w:rsid w:val="00E62EA2"/>
    <w:rsid w:val="00E62F6B"/>
    <w:rsid w:val="00E65DCF"/>
    <w:rsid w:val="00E67169"/>
    <w:rsid w:val="00E70141"/>
    <w:rsid w:val="00E70290"/>
    <w:rsid w:val="00E75ADD"/>
    <w:rsid w:val="00E8021A"/>
    <w:rsid w:val="00E85F5D"/>
    <w:rsid w:val="00E87068"/>
    <w:rsid w:val="00E92762"/>
    <w:rsid w:val="00E972E5"/>
    <w:rsid w:val="00EA0EAC"/>
    <w:rsid w:val="00EA1B4D"/>
    <w:rsid w:val="00EB0F8B"/>
    <w:rsid w:val="00EB2662"/>
    <w:rsid w:val="00EB51AF"/>
    <w:rsid w:val="00EB56EF"/>
    <w:rsid w:val="00EB6291"/>
    <w:rsid w:val="00EC10D1"/>
    <w:rsid w:val="00EC3153"/>
    <w:rsid w:val="00EC4741"/>
    <w:rsid w:val="00EC797B"/>
    <w:rsid w:val="00ED2702"/>
    <w:rsid w:val="00ED4909"/>
    <w:rsid w:val="00ED662B"/>
    <w:rsid w:val="00ED7D29"/>
    <w:rsid w:val="00EE305E"/>
    <w:rsid w:val="00EE3D6E"/>
    <w:rsid w:val="00EF2365"/>
    <w:rsid w:val="00EF2706"/>
    <w:rsid w:val="00EF772D"/>
    <w:rsid w:val="00F04410"/>
    <w:rsid w:val="00F0460C"/>
    <w:rsid w:val="00F04920"/>
    <w:rsid w:val="00F054CB"/>
    <w:rsid w:val="00F10434"/>
    <w:rsid w:val="00F10D58"/>
    <w:rsid w:val="00F1418A"/>
    <w:rsid w:val="00F16D20"/>
    <w:rsid w:val="00F34A42"/>
    <w:rsid w:val="00F35B59"/>
    <w:rsid w:val="00F37B73"/>
    <w:rsid w:val="00F43AD6"/>
    <w:rsid w:val="00F45AFA"/>
    <w:rsid w:val="00F4705A"/>
    <w:rsid w:val="00F5036E"/>
    <w:rsid w:val="00F51F9E"/>
    <w:rsid w:val="00F530B3"/>
    <w:rsid w:val="00F54466"/>
    <w:rsid w:val="00F568CB"/>
    <w:rsid w:val="00F576D7"/>
    <w:rsid w:val="00F633EA"/>
    <w:rsid w:val="00F65AB0"/>
    <w:rsid w:val="00F701F6"/>
    <w:rsid w:val="00F72D03"/>
    <w:rsid w:val="00F72F5C"/>
    <w:rsid w:val="00F74538"/>
    <w:rsid w:val="00F769FB"/>
    <w:rsid w:val="00F76FF7"/>
    <w:rsid w:val="00F863FB"/>
    <w:rsid w:val="00F87FEA"/>
    <w:rsid w:val="00F905D6"/>
    <w:rsid w:val="00FA2960"/>
    <w:rsid w:val="00FA6451"/>
    <w:rsid w:val="00FA64C1"/>
    <w:rsid w:val="00FA68E4"/>
    <w:rsid w:val="00FB29D6"/>
    <w:rsid w:val="00FB6F4F"/>
    <w:rsid w:val="00FB75A2"/>
    <w:rsid w:val="00FB78BC"/>
    <w:rsid w:val="00FC7F64"/>
    <w:rsid w:val="00FD19A1"/>
    <w:rsid w:val="00FD22CD"/>
    <w:rsid w:val="00FD2380"/>
    <w:rsid w:val="00FD4E3A"/>
    <w:rsid w:val="00FD6F06"/>
    <w:rsid w:val="00FE3E40"/>
    <w:rsid w:val="00FE4419"/>
    <w:rsid w:val="00FE4FC1"/>
    <w:rsid w:val="00FE6C88"/>
    <w:rsid w:val="00FE7B20"/>
    <w:rsid w:val="00FF1E6B"/>
    <w:rsid w:val="00FF68F4"/>
    <w:rsid w:val="00FF79B4"/>
    <w:rsid w:val="061947DB"/>
    <w:rsid w:val="0F950391"/>
    <w:rsid w:val="37971AF8"/>
    <w:rsid w:val="56BA45AD"/>
    <w:rsid w:val="68CD544C"/>
    <w:rsid w:val="75C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numPr>
        <w:ilvl w:val="0"/>
        <w:numId w:val="1"/>
      </w:numPr>
      <w:ind w:left="0" w:firstLine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qFormat/>
    <w:uiPriority w:val="0"/>
    <w:pPr>
      <w:tabs>
        <w:tab w:val="left" w:pos="231"/>
      </w:tabs>
      <w:ind w:left="992" w:hanging="567"/>
      <w:outlineLvl w:val="1"/>
    </w:pPr>
    <w:rPr>
      <w:rFonts w:ascii="Arial" w:hAnsi="Arial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300" w:lineRule="auto"/>
      <w:ind w:left="442"/>
      <w:jc w:val="left"/>
    </w:pPr>
    <w:rPr>
      <w:rFonts w:cs="Times New Roman"/>
      <w:kern w:val="0"/>
      <w:sz w:val="22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210"/>
        <w:tab w:val="right" w:leader="dot" w:pos="8296"/>
      </w:tabs>
      <w:spacing w:line="300" w:lineRule="auto"/>
    </w:pPr>
  </w:style>
  <w:style w:type="paragraph" w:styleId="10">
    <w:name w:val="toc 2"/>
    <w:basedOn w:val="1"/>
    <w:next w:val="1"/>
    <w:unhideWhenUsed/>
    <w:qFormat/>
    <w:uiPriority w:val="39"/>
    <w:pPr>
      <w:tabs>
        <w:tab w:val="left" w:pos="210"/>
        <w:tab w:val="right" w:leader="dot" w:pos="8295"/>
      </w:tabs>
      <w:spacing w:line="300" w:lineRule="auto"/>
      <w:ind w:left="100" w:leftChars="100"/>
    </w:p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字符"/>
    <w:basedOn w:val="13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0">
    <w:name w:val="标题 2 字符"/>
    <w:basedOn w:val="13"/>
    <w:link w:val="3"/>
    <w:qFormat/>
    <w:uiPriority w:val="0"/>
    <w:rPr>
      <w:rFonts w:ascii="Arial" w:hAnsi="Arial" w:cs="Times New Roman"/>
      <w:b/>
      <w:bCs/>
      <w:sz w:val="24"/>
      <w:szCs w:val="32"/>
    </w:rPr>
  </w:style>
  <w:style w:type="character" w:customStyle="1" w:styleId="21">
    <w:name w:val="标题 1 字符"/>
    <w:basedOn w:val="13"/>
    <w:link w:val="2"/>
    <w:qFormat/>
    <w:uiPriority w:val="9"/>
    <w:rPr>
      <w:b/>
      <w:bCs/>
      <w:kern w:val="44"/>
      <w:sz w:val="32"/>
      <w:szCs w:val="44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3">
    <w:name w:val="批注框文本 字符"/>
    <w:basedOn w:val="13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1F71B-0662-4F15-84F2-168688577B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1641</Words>
  <Characters>1884</Characters>
  <Lines>26</Lines>
  <Paragraphs>7</Paragraphs>
  <TotalTime>3</TotalTime>
  <ScaleCrop>false</ScaleCrop>
  <LinksUpToDate>false</LinksUpToDate>
  <CharactersWithSpaces>1944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2018-10-19T12:37:00Z</dcterms:created>
  <dc:creator>vanch</dc:creator>
  <cp:lastModifiedBy>彭晓舟</cp:lastModifiedBy>
  <dcterms:modified xsi:type="dcterms:W3CDTF">2020-10-12T07:27:52Z</dcterms:modified>
  <cp:revision>1065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