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ind w:firstLine="440" w:firstLineChars="100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超高频裂缝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 xml:space="preserve">天线 </w:t>
            </w:r>
          </w:p>
          <w:p>
            <w:pPr>
              <w:pStyle w:val="3"/>
              <w:ind w:firstLine="440" w:firstLineChars="100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>A-9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216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55880</wp:posOffset>
                  </wp:positionV>
                  <wp:extent cx="3085465" cy="1093470"/>
                  <wp:effectExtent l="0" t="0" r="635" b="1143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default" w:ascii="Times New Roman" w:eastAsia="宋体"/>
          <w:sz w:val="20"/>
          <w:lang w:val="en-US" w:eastAsia="zh-CN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                               </w:t>
      </w:r>
    </w:p>
    <w:p>
      <w:pPr>
        <w:pStyle w:val="3"/>
        <w:spacing w:before="3"/>
        <w:rPr>
          <w:rFonts w:hint="default" w:ascii="Times New Roman"/>
          <w:sz w:val="20"/>
          <w:lang w:val="en-US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          方向图</w:t>
      </w:r>
    </w:p>
    <w:p>
      <w:pPr>
        <w:widowControl/>
        <w:shd w:val="clear" w:color="auto" w:fill="FDFDFD"/>
        <w:spacing w:line="20" w:lineRule="atLeast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110490</wp:posOffset>
            </wp:positionV>
            <wp:extent cx="1660525" cy="1725295"/>
            <wp:effectExtent l="0" t="0" r="635" b="12065"/>
            <wp:wrapNone/>
            <wp:docPr id="6" name="图片 1" descr="C:\Users\Administrator\Desktop\规格书\处理后方向图\60a2400.jpg60a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Desktop\规格书\处理后方向图\60a2400.jpg60a24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性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                    </w:t>
      </w:r>
    </w:p>
    <w:p>
      <w:pPr>
        <w:autoSpaceDN w:val="0"/>
        <w:spacing w:line="360" w:lineRule="atLeast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外形精美、安装使用方便.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读写速度快、数据安全性高、天线没有盲区不漏读，读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>写距离适合多方面应用需求。</w:t>
      </w: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                                       </w:t>
      </w:r>
    </w:p>
    <w:p>
      <w:pPr>
        <w:rPr>
          <w:rFonts w:hint="eastAsia" w:ascii="微软雅黑" w:hAnsi="微软雅黑" w:eastAsia="微软雅黑" w:cs="微软雅黑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应用：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                     </w:t>
      </w:r>
    </w:p>
    <w:p>
      <w:pPr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902-928MHz RFID射频识别系统。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可定制欧标（860-868MHZ）</w:t>
      </w:r>
    </w:p>
    <w:p>
      <w:pPr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文件柜、档案柜管理</w:t>
      </w:r>
    </w:p>
    <w:p>
      <w:pPr>
        <w:rPr>
          <w:rFonts w:hint="eastAsia" w:ascii="微软雅黑" w:hAnsi="微软雅黑" w:eastAsia="微软雅黑" w:cs="微软雅黑"/>
          <w:color w:val="3C3C3C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39370</wp:posOffset>
            </wp:positionV>
            <wp:extent cx="1762760" cy="1830705"/>
            <wp:effectExtent l="0" t="0" r="5080" b="13335"/>
            <wp:wrapNone/>
            <wp:docPr id="10" name="图片 1" descr="C:\Users\Administrator\Desktop\规格书\处理后方向图\16b5700.jpg16b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Desktop\规格书\处理后方向图\16b5700.jpg16b5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18"/>
          <w:szCs w:val="18"/>
        </w:rPr>
        <w:t>门禁通道、仓储、货架管理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18"/>
          <w:szCs w:val="18"/>
        </w:rPr>
        <w:t>畜牧业管理</w:t>
      </w:r>
      <w:r>
        <w:rPr>
          <w:rFonts w:hint="eastAsia" w:ascii="微软雅黑" w:hAnsi="微软雅黑" w:eastAsia="微软雅黑" w:cs="微软雅黑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8232775</wp:posOffset>
            </wp:positionV>
            <wp:extent cx="1762760" cy="1830705"/>
            <wp:effectExtent l="0" t="0" r="5080" b="13335"/>
            <wp:wrapNone/>
            <wp:docPr id="8" name="图片 1" descr="C:\Users\Administrator\Desktop\规格书\处理后方向图\16b5700.jpg16b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dministrator\Desktop\规格书\处理后方向图\16b5700.jpg16b5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color w:val="3C3C3C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海关码头、货柜车远距离识别</w:t>
      </w:r>
      <w:r>
        <w:rPr>
          <w:rFonts w:hint="eastAsia" w:ascii="微软雅黑" w:hAnsi="微软雅黑" w:eastAsia="微软雅黑" w:cs="微软雅黑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8232775</wp:posOffset>
            </wp:positionV>
            <wp:extent cx="1762760" cy="1830705"/>
            <wp:effectExtent l="0" t="0" r="5080" b="13335"/>
            <wp:wrapNone/>
            <wp:docPr id="7" name="图片 1" descr="C:\Users\Administrator\Desktop\规格书\处理后方向图\16b5700.jpg16b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esktop\规格书\处理后方向图\16b5700.jpg16b5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sz w:val="18"/>
          <w:szCs w:val="18"/>
        </w:rPr>
        <w:t>其他多方面系统广泛应用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pPr w:leftFromText="180" w:rightFromText="180" w:vertAnchor="text" w:tblpY="1"/>
        <w:tblOverlap w:val="never"/>
        <w:tblW w:w="10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4"/>
        <w:gridCol w:w="5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34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型号</w:t>
            </w:r>
          </w:p>
        </w:tc>
        <w:tc>
          <w:tcPr>
            <w:tcW w:w="5448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A-9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shd w:val="clear" w:color="auto" w:fill="D70C1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  <w:tc>
          <w:tcPr>
            <w:tcW w:w="5448" w:type="dxa"/>
            <w:shd w:val="clear" w:color="auto" w:fill="D70C1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圆极化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水平角度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垂直角度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驻波比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前后比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特性阻抗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最大输入功率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防雷保护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接口形式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SMA母头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天线尺寸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920*160*30(mm)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3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-40ºC/+60ºC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8232775</wp:posOffset>
            </wp:positionV>
            <wp:extent cx="1762760" cy="1830705"/>
            <wp:effectExtent l="0" t="0" r="5080" b="13335"/>
            <wp:wrapNone/>
            <wp:docPr id="9" name="图片 1" descr="C:\Users\Administrator\Desktop\规格书\处理后方向图\16b5700.jpg16b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Administrator\Desktop\规格书\处理后方向图\16b5700.jpg16b5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CFD6C93"/>
    <w:rsid w:val="101F03D6"/>
    <w:rsid w:val="150250A7"/>
    <w:rsid w:val="15460477"/>
    <w:rsid w:val="26216889"/>
    <w:rsid w:val="29AE3FC0"/>
    <w:rsid w:val="3D8330A5"/>
    <w:rsid w:val="4D9951C9"/>
    <w:rsid w:val="4DB50956"/>
    <w:rsid w:val="525B5F30"/>
    <w:rsid w:val="59B2381B"/>
    <w:rsid w:val="60654899"/>
    <w:rsid w:val="652619AF"/>
    <w:rsid w:val="6BEE680A"/>
    <w:rsid w:val="7B3C3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2020-10-10T02:56:54Z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