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tbl>
      <w:tblPr>
        <w:tblStyle w:val="8"/>
        <w:tblW w:w="108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48"/>
        <w:gridCol w:w="5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trPr>
        <w:tc>
          <w:tcPr>
            <w:tcW w:w="5448" w:type="dxa"/>
          </w:tcPr>
          <w:p>
            <w:pPr>
              <w:pStyle w:val="3"/>
              <w:ind w:leftChars="200"/>
              <w:jc w:val="left"/>
              <w:rPr>
                <w:rFonts w:hint="eastAsia" w:ascii="微软雅黑" w:hAnsi="微软雅黑" w:eastAsia="微软雅黑" w:cs="宋体"/>
                <w:b/>
                <w:bCs/>
                <w:color w:val="FF0000"/>
                <w:w w:val="102"/>
                <w:kern w:val="0"/>
                <w:position w:val="1"/>
                <w:sz w:val="44"/>
                <w:szCs w:val="44"/>
              </w:rPr>
            </w:pPr>
          </w:p>
          <w:p>
            <w:pPr>
              <w:pStyle w:val="3"/>
              <w:shd w:val="clear"/>
              <w:ind w:leftChars="100"/>
              <w:jc w:val="left"/>
              <w:rPr>
                <w:rFonts w:hint="eastAsia" w:ascii="微软雅黑" w:hAnsi="微软雅黑" w:eastAsia="微软雅黑" w:cs="宋体"/>
                <w:b/>
                <w:bCs/>
                <w:color w:val="D70C19"/>
                <w:w w:val="102"/>
                <w:kern w:val="0"/>
                <w:position w:val="1"/>
                <w:sz w:val="44"/>
                <w:szCs w:val="44"/>
                <w:lang w:eastAsia="zh-CN"/>
              </w:rPr>
            </w:pPr>
            <w:r>
              <w:rPr>
                <w:rFonts w:hint="eastAsia" w:ascii="微软雅黑" w:hAnsi="微软雅黑" w:eastAsia="微软雅黑" w:cs="宋体"/>
                <w:b/>
                <w:bCs/>
                <w:color w:val="D70C19"/>
                <w:w w:val="102"/>
                <w:kern w:val="0"/>
                <w:position w:val="1"/>
                <w:sz w:val="44"/>
                <w:szCs w:val="44"/>
                <w:lang w:eastAsia="zh-CN"/>
              </w:rPr>
              <w:t>同步低频激励器</w:t>
            </w:r>
          </w:p>
          <w:p>
            <w:pPr>
              <w:pStyle w:val="3"/>
              <w:shd w:val="clear"/>
              <w:ind w:leftChars="100"/>
              <w:jc w:val="left"/>
              <w:rPr>
                <w:rFonts w:hint="default" w:eastAsia="微软雅黑"/>
                <w:b/>
                <w:bCs/>
                <w:color w:val="D70C19"/>
                <w:sz w:val="21"/>
                <w:szCs w:val="21"/>
                <w:lang w:val="en-US" w:eastAsia="zh-CN"/>
              </w:rPr>
            </w:pPr>
            <w:r>
              <w:rPr>
                <w:rFonts w:hint="eastAsia" w:ascii="微软雅黑" w:hAnsi="微软雅黑" w:eastAsia="微软雅黑" w:cs="宋体"/>
                <w:b/>
                <w:bCs/>
                <w:color w:val="D70C19"/>
                <w:w w:val="102"/>
                <w:kern w:val="0"/>
                <w:position w:val="1"/>
                <w:sz w:val="40"/>
                <w:szCs w:val="40"/>
                <w:lang w:val="en-US" w:eastAsia="zh-CN"/>
              </w:rPr>
              <w:t>VGL-125TB</w:t>
            </w:r>
          </w:p>
          <w:p>
            <w:pPr>
              <w:pStyle w:val="3"/>
              <w:rPr>
                <w:rFonts w:ascii="Times New Roman"/>
                <w:sz w:val="20"/>
                <w:vertAlign w:val="baseline"/>
              </w:rPr>
            </w:pPr>
          </w:p>
        </w:tc>
        <w:tc>
          <w:tcPr>
            <w:tcW w:w="5448" w:type="dxa"/>
          </w:tcPr>
          <w:p>
            <w:pPr>
              <w:pStyle w:val="3"/>
              <w:spacing w:line="360" w:lineRule="auto"/>
              <w:jc w:val="center"/>
            </w:pPr>
          </w:p>
          <w:p>
            <w:pPr>
              <w:pStyle w:val="3"/>
              <w:spacing w:line="360" w:lineRule="auto"/>
              <w:jc w:val="center"/>
            </w:pPr>
          </w:p>
          <w:p>
            <w:pPr>
              <w:pStyle w:val="3"/>
              <w:spacing w:line="360" w:lineRule="auto"/>
              <w:jc w:val="center"/>
              <w:rPr>
                <w:rFonts w:ascii="Times New Roman"/>
                <w:sz w:val="20"/>
                <w:vertAlign w:val="baseline"/>
              </w:rPr>
            </w:pPr>
            <w:r>
              <w:rPr>
                <w:rFonts w:ascii="宋体" w:hAnsi="宋体" w:eastAsia="宋体" w:cs="宋体"/>
                <w:sz w:val="24"/>
                <w:szCs w:val="24"/>
              </w:rPr>
              <w:drawing>
                <wp:anchor distT="0" distB="0" distL="114300" distR="114300" simplePos="0" relativeHeight="251658240" behindDoc="0" locked="0" layoutInCell="1" allowOverlap="1">
                  <wp:simplePos x="0" y="0"/>
                  <wp:positionH relativeFrom="column">
                    <wp:posOffset>357505</wp:posOffset>
                  </wp:positionH>
                  <wp:positionV relativeFrom="paragraph">
                    <wp:posOffset>72390</wp:posOffset>
                  </wp:positionV>
                  <wp:extent cx="2648585" cy="848360"/>
                  <wp:effectExtent l="0" t="0" r="3175" b="5080"/>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rcRect l="9012" t="32032" r="6332" b="29621"/>
                          <a:stretch>
                            <a:fillRect/>
                          </a:stretch>
                        </pic:blipFill>
                        <pic:spPr>
                          <a:xfrm>
                            <a:off x="0" y="0"/>
                            <a:ext cx="2648585" cy="848360"/>
                          </a:xfrm>
                          <a:prstGeom prst="rect">
                            <a:avLst/>
                          </a:prstGeom>
                          <a:noFill/>
                          <a:ln w="9525">
                            <a:noFill/>
                          </a:ln>
                        </pic:spPr>
                      </pic:pic>
                    </a:graphicData>
                  </a:graphic>
                </wp:anchor>
              </w:drawing>
            </w:r>
          </w:p>
        </w:tc>
      </w:tr>
    </w:tbl>
    <w:p>
      <w:pPr>
        <w:pStyle w:val="3"/>
        <w:rPr>
          <w:rFonts w:ascii="Times New Roman"/>
          <w:sz w:val="20"/>
        </w:rPr>
      </w:pPr>
    </w:p>
    <w:p>
      <w:pPr>
        <w:pStyle w:val="3"/>
        <w:spacing w:before="3"/>
        <w:rPr>
          <w:rFonts w:ascii="Times New Roman"/>
          <w:sz w:val="20"/>
        </w:rPr>
      </w:pPr>
    </w:p>
    <w:p>
      <w:pPr>
        <w:spacing w:after="0" w:line="403" w:lineRule="exact"/>
        <w:ind w:left="139" w:right="-20"/>
        <w:rPr>
          <w:rFonts w:hint="eastAsia" w:ascii="微软雅黑" w:hAnsi="微软雅黑" w:eastAsia="微软雅黑" w:cs="微软雅黑"/>
          <w:b/>
          <w:bCs/>
          <w:position w:val="-1"/>
          <w:sz w:val="28"/>
          <w:szCs w:val="28"/>
          <w:lang w:eastAsia="zh-CN"/>
        </w:rPr>
      </w:pPr>
      <w:r>
        <w:rPr>
          <w:rFonts w:hint="eastAsia" w:ascii="微软雅黑" w:hAnsi="微软雅黑" w:eastAsia="微软雅黑" w:cs="微软雅黑"/>
          <w:b/>
          <w:bCs/>
          <w:spacing w:val="1"/>
          <w:position w:val="-1"/>
          <w:sz w:val="28"/>
          <w:szCs w:val="28"/>
          <w:lang w:eastAsia="zh-CN"/>
        </w:rPr>
        <w:t>产品介</w:t>
      </w:r>
      <w:r>
        <w:rPr>
          <w:rFonts w:hint="eastAsia" w:ascii="微软雅黑" w:hAnsi="微软雅黑" w:eastAsia="微软雅黑" w:cs="微软雅黑"/>
          <w:b/>
          <w:bCs/>
          <w:position w:val="-1"/>
          <w:sz w:val="28"/>
          <w:szCs w:val="28"/>
          <w:lang w:eastAsia="zh-CN"/>
        </w:rPr>
        <w:t>绍</w:t>
      </w:r>
    </w:p>
    <w:p>
      <w:pPr>
        <w:spacing w:after="0" w:line="403" w:lineRule="exact"/>
        <w:ind w:left="139" w:right="-20"/>
        <w:rPr>
          <w:rFonts w:hint="eastAsia" w:ascii="微软雅黑" w:hAnsi="微软雅黑" w:eastAsia="微软雅黑" w:cs="微软雅黑"/>
          <w:b/>
          <w:bCs/>
          <w:position w:val="-1"/>
          <w:sz w:val="28"/>
          <w:szCs w:val="28"/>
          <w:lang w:eastAsia="zh-CN"/>
        </w:rPr>
      </w:pPr>
    </w:p>
    <w:p>
      <w:pPr>
        <w:spacing w:before="1" w:after="0" w:line="110" w:lineRule="exact"/>
        <w:rPr>
          <w:rFonts w:hint="eastAsia" w:ascii="微软雅黑" w:hAnsi="微软雅黑" w:eastAsia="微软雅黑" w:cs="微软雅黑"/>
          <w:b w:val="0"/>
          <w:bCs w:val="0"/>
          <w:sz w:val="21"/>
          <w:szCs w:val="21"/>
          <w:lang w:eastAsia="zh-CN"/>
        </w:rPr>
      </w:pPr>
    </w:p>
    <w:p>
      <w:pPr>
        <w:bidi w:val="0"/>
        <w:ind w:firstLine="630" w:firstLineChars="30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同步低频激励器是一款新型的125KHz低频激励信号发生器。它与2.4GHz有源激励标签和2.4GHz有源读卡器共同组成具有激励功能的2.4GHz有源射频识别系统。</w:t>
      </w:r>
    </w:p>
    <w:p>
      <w:pPr>
        <w:bidi w:val="0"/>
        <w:ind w:firstLine="630" w:firstLineChars="300"/>
        <w:rPr>
          <w:rFonts w:hint="eastAsia" w:ascii="微软雅黑" w:hAnsi="微软雅黑" w:eastAsia="微软雅黑" w:cs="微软雅黑"/>
          <w:b w:val="0"/>
          <w:bCs w:val="0"/>
          <w:sz w:val="21"/>
          <w:szCs w:val="21"/>
          <w:lang w:val="en-US" w:eastAsia="zh-CN"/>
        </w:rPr>
      </w:pPr>
    </w:p>
    <w:p>
      <w:pPr>
        <w:bidi w:val="0"/>
        <w:ind w:firstLine="630" w:firstLineChars="30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VGL-125TB低频激励器主动向外部发送连续的125KHz的数字脉冲信号（数字脉冲信号包含该激励器的数字识别号）。低频激励器用来唤醒进入激励范围的2.4GHz有源激励标签。处于休眠状态的有源激励标签被低频激励器的信号唤醒并接收相应的数字信号，再与激励标签自身的识别号组合，通过高频信道向外部发送带有激励器识别号和自身识别号的射频数字信号。有源读卡器接收到激励标签的信号，通过网络发送主机处理。</w:t>
      </w:r>
    </w:p>
    <w:p>
      <w:pPr>
        <w:bidi w:val="0"/>
        <w:ind w:firstLine="630" w:firstLineChars="300"/>
        <w:rPr>
          <w:rFonts w:hint="eastAsia" w:ascii="微软雅黑" w:hAnsi="微软雅黑" w:eastAsia="微软雅黑" w:cs="微软雅黑"/>
          <w:b w:val="0"/>
          <w:bCs w:val="0"/>
          <w:sz w:val="21"/>
          <w:szCs w:val="21"/>
          <w:lang w:val="en-US" w:eastAsia="zh-CN"/>
        </w:rPr>
      </w:pPr>
    </w:p>
    <w:p>
      <w:pPr>
        <w:bidi w:val="0"/>
        <w:ind w:firstLine="630" w:firstLineChars="30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与VGL-125IP65低频激励器不同的是，VGL-125TB低频激励器增加了同步控制功能，激励器分为主激励器和从激励器，从激励器受主激励器的同步信号控制，在同步信号的的控制下，主从激励器分时工作，确保不同激励器之间不会产生干扰，这个功能，实现了高精度的定位控制，可使点坐标精度提高到1米左右。</w:t>
      </w:r>
    </w:p>
    <w:p>
      <w:pPr>
        <w:bidi w:val="0"/>
        <w:ind w:firstLine="630" w:firstLineChars="300"/>
        <w:rPr>
          <w:rFonts w:hint="eastAsia" w:ascii="微软雅黑" w:hAnsi="微软雅黑" w:eastAsia="微软雅黑" w:cs="微软雅黑"/>
          <w:b w:val="0"/>
          <w:bCs w:val="0"/>
          <w:sz w:val="21"/>
          <w:szCs w:val="21"/>
          <w:lang w:val="en-US" w:eastAsia="zh-CN"/>
        </w:rPr>
      </w:pPr>
    </w:p>
    <w:p>
      <w:pPr>
        <w:bidi w:val="0"/>
        <w:ind w:firstLine="630" w:firstLineChars="30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在一个定位系统中，采用低频激励器作为坐标点，就形成一个数字地图，给移动的物体（人或者其他跟踪对象）安装一个激励标签，在数字地图中激励标签被作为坐标点的激励器唤醒并发送激励器和自身识别信号，通过有源读卡器就在数字地图中形成相关轨迹，实现对移动物体的定位。</w:t>
      </w:r>
    </w:p>
    <w:p>
      <w:pPr>
        <w:bidi w:val="0"/>
        <w:ind w:firstLine="630" w:firstLineChars="300"/>
        <w:rPr>
          <w:rFonts w:hint="eastAsia" w:ascii="微软雅黑" w:hAnsi="微软雅黑" w:eastAsia="微软雅黑" w:cs="微软雅黑"/>
          <w:b w:val="0"/>
          <w:bCs w:val="0"/>
          <w:sz w:val="21"/>
          <w:szCs w:val="21"/>
          <w:lang w:val="en-US" w:eastAsia="zh-CN"/>
        </w:rPr>
      </w:pPr>
    </w:p>
    <w:p>
      <w:pPr>
        <w:bidi w:val="0"/>
        <w:ind w:firstLine="630" w:firstLineChars="30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低频激励器供电采用外接电源供电，机身采用塑胶防水外壳，整机美观大方。适宜室内应用。在设置好数字识别号后，现场安装只需对低频激励器进行固定和通电即可正常工作。</w:t>
      </w:r>
    </w:p>
    <w:p>
      <w:pPr>
        <w:bidi w:val="0"/>
        <w:rPr>
          <w:rFonts w:hint="eastAsia" w:ascii="微软雅黑" w:hAnsi="微软雅黑" w:eastAsia="微软雅黑" w:cs="微软雅黑"/>
          <w:b w:val="0"/>
          <w:bCs w:val="0"/>
          <w:sz w:val="21"/>
          <w:szCs w:val="21"/>
          <w:lang w:val="en-US" w:eastAsia="zh-CN"/>
        </w:rPr>
      </w:pPr>
    </w:p>
    <w:p>
      <w:pPr>
        <w:numPr>
          <w:ilvl w:val="0"/>
          <w:numId w:val="1"/>
        </w:numPr>
        <w:bidi w:val="0"/>
        <w:ind w:left="420" w:leftChars="0" w:hanging="42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低频激励器的两种工作模式：</w:t>
      </w:r>
    </w:p>
    <w:p>
      <w:pPr>
        <w:numPr>
          <w:ilvl w:val="0"/>
          <w:numId w:val="2"/>
        </w:numPr>
        <w:bidi w:val="0"/>
        <w:ind w:left="845" w:leftChars="0" w:hanging="425" w:firstLine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点激励模式：以低频激励器为中心的点激励模式（正面半径&gt;2.5M）</w:t>
      </w:r>
    </w:p>
    <w:p>
      <w:pPr>
        <w:numPr>
          <w:ilvl w:val="0"/>
          <w:numId w:val="2"/>
        </w:numPr>
        <w:bidi w:val="0"/>
        <w:ind w:left="845" w:leftChars="0" w:hanging="425" w:firstLine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地感激励模式：单匝地感线激励，激励范围为地感线面积；施工仅需要用切割机在地面切出5mm宽、10mm深的槽，将地感线成环形铺设一匝即可。</w:t>
      </w:r>
    </w:p>
    <w:p>
      <w:pPr>
        <w:spacing w:after="0" w:line="360" w:lineRule="auto"/>
        <w:rPr>
          <w:rFonts w:hint="eastAsia" w:ascii="微软雅黑" w:hAnsi="微软雅黑" w:eastAsia="微软雅黑" w:cs="微软雅黑"/>
          <w:b w:val="0"/>
          <w:bCs w:val="0"/>
          <w:sz w:val="21"/>
          <w:szCs w:val="21"/>
          <w:lang w:val="en-US" w:eastAsia="zh-CN"/>
        </w:rPr>
      </w:pPr>
    </w:p>
    <w:p>
      <w:pPr>
        <w:spacing w:after="0" w:line="360" w:lineRule="auto"/>
        <w:rPr>
          <w:rFonts w:hint="eastAsia" w:ascii="微软雅黑" w:hAnsi="微软雅黑" w:eastAsia="微软雅黑" w:cs="微软雅黑"/>
          <w:b w:val="0"/>
          <w:bCs w:val="0"/>
          <w:sz w:val="21"/>
          <w:szCs w:val="21"/>
          <w:lang w:val="en-US" w:eastAsia="zh-CN"/>
        </w:rPr>
      </w:pPr>
    </w:p>
    <w:p>
      <w:pPr>
        <w:spacing w:after="0" w:line="360" w:lineRule="auto"/>
        <w:rPr>
          <w:rFonts w:hint="eastAsia" w:ascii="微软雅黑" w:hAnsi="微软雅黑" w:eastAsia="微软雅黑" w:cs="微软雅黑"/>
          <w:b w:val="0"/>
          <w:bCs w:val="0"/>
          <w:sz w:val="21"/>
          <w:szCs w:val="21"/>
          <w:lang w:val="en-US" w:eastAsia="zh-CN"/>
        </w:rPr>
      </w:pPr>
    </w:p>
    <w:p>
      <w:pPr>
        <w:spacing w:after="0" w:line="360" w:lineRule="auto"/>
        <w:rPr>
          <w:rFonts w:hint="eastAsia" w:ascii="微软雅黑" w:hAnsi="微软雅黑" w:eastAsia="微软雅黑" w:cs="微软雅黑"/>
          <w:b w:val="0"/>
          <w:bCs w:val="0"/>
          <w:sz w:val="21"/>
          <w:szCs w:val="21"/>
          <w:lang w:val="en-US" w:eastAsia="zh-CN"/>
        </w:rPr>
      </w:pPr>
    </w:p>
    <w:p>
      <w:pPr>
        <w:spacing w:after="0" w:line="360" w:lineRule="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低频激励器的接口：</w:t>
      </w:r>
    </w:p>
    <w:p>
      <w:pPr>
        <w:spacing w:after="0" w:line="360" w:lineRule="auto"/>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drawing>
          <wp:inline distT="0" distB="0" distL="114300" distR="114300">
            <wp:extent cx="4020820" cy="1217295"/>
            <wp:effectExtent l="0" t="0" r="17780" b="1905"/>
            <wp:docPr id="1" name="图片 1" descr="微信图片_2019090210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2101409"/>
                    <pic:cNvPicPr>
                      <a:picLocks noChangeAspect="1"/>
                    </pic:cNvPicPr>
                  </pic:nvPicPr>
                  <pic:blipFill>
                    <a:blip r:embed="rId7"/>
                    <a:stretch>
                      <a:fillRect/>
                    </a:stretch>
                  </pic:blipFill>
                  <pic:spPr>
                    <a:xfrm>
                      <a:off x="0" y="0"/>
                      <a:ext cx="4020820" cy="1217295"/>
                    </a:xfrm>
                    <a:prstGeom prst="rect">
                      <a:avLst/>
                    </a:prstGeom>
                  </pic:spPr>
                </pic:pic>
              </a:graphicData>
            </a:graphic>
          </wp:inline>
        </w:drawing>
      </w:r>
    </w:p>
    <w:p>
      <w:pPr>
        <w:spacing w:after="0" w:line="360" w:lineRule="auto"/>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val="0"/>
          <w:bCs w:val="0"/>
          <w:sz w:val="21"/>
          <w:szCs w:val="21"/>
          <w:lang w:val="en-US" w:eastAsia="zh-CN"/>
        </w:rPr>
        <w:t>端口编号从左至右：1-18</w:t>
      </w:r>
    </w:p>
    <w:p>
      <w:pPr>
        <w:pStyle w:val="2"/>
        <w:bidi w:val="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端口定义：</w:t>
      </w:r>
    </w:p>
    <w:p>
      <w:pPr>
        <w:pStyle w:val="2"/>
        <w:bidi w:val="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18：VCC：直流电源输入端（由厂家配置）</w:t>
      </w:r>
    </w:p>
    <w:p>
      <w:pPr>
        <w:pStyle w:val="2"/>
        <w:bidi w:val="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17：GND</w:t>
      </w:r>
    </w:p>
    <w:p>
      <w:pPr>
        <w:pStyle w:val="2"/>
        <w:bidi w:val="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16：主从设置</w:t>
      </w:r>
    </w:p>
    <w:p>
      <w:pPr>
        <w:pStyle w:val="2"/>
        <w:bidi w:val="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15：GND 激励器工作在主机模式，16、15开路；激励器工作在从机模式，16、15短接；</w:t>
      </w:r>
    </w:p>
    <w:p>
      <w:pPr>
        <w:pStyle w:val="2"/>
        <w:bidi w:val="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14：从机工作设置</w:t>
      </w:r>
    </w:p>
    <w:p>
      <w:pPr>
        <w:pStyle w:val="2"/>
        <w:bidi w:val="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13：GND 当激励器工作在从机模式时，14 13开路，从机在同步信号为高时输出激励信号。</w:t>
      </w:r>
    </w:p>
    <w:p>
      <w:pPr>
        <w:pStyle w:val="2"/>
        <w:bidi w:val="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12：主机同步信号输出：</w:t>
      </w:r>
    </w:p>
    <w:p>
      <w:pPr>
        <w:pStyle w:val="2"/>
        <w:bidi w:val="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11：GND 当激励器工作在主机模式时，此端口输出同步信号。</w:t>
      </w:r>
    </w:p>
    <w:p>
      <w:pPr>
        <w:pStyle w:val="2"/>
        <w:bidi w:val="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10：从机同步信号输入：</w:t>
      </w:r>
    </w:p>
    <w:p>
      <w:pPr>
        <w:pStyle w:val="2"/>
        <w:bidi w:val="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9： GND 当激励器工作在从机模式时。此端口输入主机同步信号。</w:t>
      </w:r>
    </w:p>
    <w:p>
      <w:pPr>
        <w:pStyle w:val="2"/>
        <w:bidi w:val="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8： 从机同步信号输出：</w:t>
      </w:r>
    </w:p>
    <w:p>
      <w:pPr>
        <w:pStyle w:val="2"/>
        <w:bidi w:val="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7： GND 当有多个从激励器串联时，从机的同步信号输出端，此端口接下一个从激励器的从机同步信号输入端。</w:t>
      </w:r>
    </w:p>
    <w:p>
      <w:pPr>
        <w:pStyle w:val="2"/>
        <w:bidi w:val="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6：DC5V输入：激励器ID配置时的5V电源</w:t>
      </w:r>
    </w:p>
    <w:p>
      <w:pPr>
        <w:pStyle w:val="2"/>
        <w:bidi w:val="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5：GND</w:t>
      </w:r>
    </w:p>
    <w:p>
      <w:pPr>
        <w:pStyle w:val="2"/>
        <w:bidi w:val="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4：UART_TXD：TTL电平的串口输出端。</w:t>
      </w:r>
    </w:p>
    <w:p>
      <w:pPr>
        <w:pStyle w:val="2"/>
        <w:bidi w:val="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3：GND</w:t>
      </w:r>
    </w:p>
    <w:p>
      <w:pPr>
        <w:pStyle w:val="2"/>
        <w:bidi w:val="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2：UART_RXD：TTL电平的串口输入端</w:t>
      </w:r>
    </w:p>
    <w:p>
      <w:pPr>
        <w:pStyle w:val="2"/>
        <w:bidi w:val="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1：GND.</w:t>
      </w:r>
    </w:p>
    <w:p>
      <w:pPr>
        <w:rPr>
          <w:rFonts w:hint="eastAsia" w:ascii="微软雅黑" w:hAnsi="微软雅黑" w:eastAsia="微软雅黑" w:cs="微软雅黑"/>
          <w:b w:val="0"/>
          <w:bCs w:val="0"/>
          <w:sz w:val="21"/>
          <w:szCs w:val="21"/>
          <w:lang w:val="en-US" w:eastAsia="zh-CN"/>
        </w:rPr>
      </w:pPr>
    </w:p>
    <w:p>
      <w:pPr>
        <w:rPr>
          <w:rFonts w:hint="eastAsia" w:ascii="微软雅黑" w:hAnsi="微软雅黑" w:eastAsia="微软雅黑" w:cs="微软雅黑"/>
          <w:b w:val="0"/>
          <w:bCs w:val="0"/>
          <w:sz w:val="21"/>
          <w:szCs w:val="21"/>
          <w:lang w:val="en-US" w:eastAsia="zh-CN"/>
        </w:rPr>
      </w:pPr>
    </w:p>
    <w:p>
      <w:pPr>
        <w:rPr>
          <w:rFonts w:hint="eastAsia" w:ascii="微软雅黑" w:hAnsi="微软雅黑" w:eastAsia="微软雅黑" w:cs="微软雅黑"/>
          <w:b w:val="0"/>
          <w:bCs w:val="0"/>
          <w:sz w:val="21"/>
          <w:szCs w:val="21"/>
          <w:lang w:val="en-US" w:eastAsia="zh-CN"/>
        </w:rPr>
      </w:pPr>
    </w:p>
    <w:p>
      <w:pPr>
        <w:rPr>
          <w:rFonts w:hint="eastAsia" w:ascii="微软雅黑" w:hAnsi="微软雅黑" w:eastAsia="微软雅黑" w:cs="微软雅黑"/>
          <w:b w:val="0"/>
          <w:bCs w:val="0"/>
          <w:sz w:val="21"/>
          <w:szCs w:val="21"/>
          <w:lang w:val="en-US" w:eastAsia="zh-CN"/>
        </w:rPr>
      </w:pPr>
    </w:p>
    <w:p>
      <w:pPr>
        <w:rPr>
          <w:rFonts w:hint="eastAsia" w:ascii="微软雅黑" w:hAnsi="微软雅黑" w:eastAsia="微软雅黑" w:cs="微软雅黑"/>
          <w:b w:val="0"/>
          <w:bCs w:val="0"/>
          <w:sz w:val="21"/>
          <w:szCs w:val="21"/>
          <w:lang w:val="en-US" w:eastAsia="zh-CN"/>
        </w:rPr>
      </w:pPr>
    </w:p>
    <w:p>
      <w:pPr>
        <w:rPr>
          <w:rFonts w:hint="eastAsia" w:ascii="微软雅黑" w:hAnsi="微软雅黑" w:eastAsia="微软雅黑" w:cs="微软雅黑"/>
          <w:b w:val="0"/>
          <w:bCs w:val="0"/>
          <w:sz w:val="21"/>
          <w:szCs w:val="21"/>
          <w:lang w:val="en-US" w:eastAsia="zh-CN"/>
        </w:rPr>
      </w:pPr>
    </w:p>
    <w:p>
      <w:pPr>
        <w:rPr>
          <w:rFonts w:hint="eastAsia" w:ascii="微软雅黑" w:hAnsi="微软雅黑" w:eastAsia="微软雅黑" w:cs="微软雅黑"/>
          <w:b w:val="0"/>
          <w:bCs w:val="0"/>
          <w:sz w:val="21"/>
          <w:szCs w:val="21"/>
          <w:lang w:val="en-US" w:eastAsia="zh-CN"/>
        </w:rPr>
      </w:pPr>
    </w:p>
    <w:p>
      <w:pPr>
        <w:rPr>
          <w:rFonts w:hint="eastAsia" w:ascii="微软雅黑" w:hAnsi="微软雅黑" w:eastAsia="微软雅黑" w:cs="微软雅黑"/>
          <w:b w:val="0"/>
          <w:bCs w:val="0"/>
          <w:sz w:val="21"/>
          <w:szCs w:val="21"/>
          <w:lang w:val="en-US" w:eastAsia="zh-CN"/>
        </w:rPr>
      </w:pPr>
    </w:p>
    <w:p>
      <w:pPr>
        <w:rPr>
          <w:rFonts w:hint="eastAsia" w:ascii="微软雅黑" w:hAnsi="微软雅黑" w:eastAsia="微软雅黑" w:cs="微软雅黑"/>
          <w:b w:val="0"/>
          <w:bCs w:val="0"/>
          <w:sz w:val="21"/>
          <w:szCs w:val="21"/>
          <w:lang w:val="en-US" w:eastAsia="zh-CN"/>
        </w:rPr>
      </w:pPr>
    </w:p>
    <w:p>
      <w:pPr>
        <w:rPr>
          <w:rFonts w:hint="eastAsia" w:ascii="微软雅黑" w:hAnsi="微软雅黑" w:eastAsia="微软雅黑" w:cs="微软雅黑"/>
          <w:b w:val="0"/>
          <w:bCs w:val="0"/>
          <w:sz w:val="21"/>
          <w:szCs w:val="21"/>
          <w:lang w:val="en-US" w:eastAsia="zh-CN"/>
        </w:rPr>
      </w:pPr>
    </w:p>
    <w:p>
      <w:pPr>
        <w:rPr>
          <w:rFonts w:hint="eastAsia"/>
        </w:rPr>
      </w:pPr>
    </w:p>
    <w:p>
      <w:pPr>
        <w:pStyle w:val="3"/>
        <w:ind w:leftChars="100"/>
        <w:rPr>
          <w:rFonts w:hint="eastAsia" w:ascii="微软雅黑" w:hAnsi="微软雅黑" w:eastAsia="微软雅黑" w:cs="微软雅黑"/>
          <w:b/>
          <w:bCs/>
          <w:color w:val="000000" w:themeColor="text1"/>
          <w:w w:val="102"/>
          <w:kern w:val="0"/>
          <w:position w:val="1"/>
          <w:sz w:val="28"/>
          <w:szCs w:val="28"/>
          <w:lang w:val="en-US" w:eastAsia="zh-CN"/>
          <w14:textFill>
            <w14:solidFill>
              <w14:schemeClr w14:val="tx1"/>
            </w14:solidFill>
          </w14:textFill>
        </w:rPr>
      </w:pPr>
      <w:r>
        <w:rPr>
          <w:rFonts w:hint="eastAsia" w:ascii="微软雅黑" w:hAnsi="微软雅黑" w:eastAsia="微软雅黑" w:cs="微软雅黑"/>
          <w:b/>
          <w:bCs/>
          <w:color w:val="000000" w:themeColor="text1"/>
          <w:w w:val="102"/>
          <w:kern w:val="0"/>
          <w:position w:val="1"/>
          <w:sz w:val="28"/>
          <w:szCs w:val="28"/>
          <w:lang w:val="en-US" w:eastAsia="zh-CN"/>
          <w14:textFill>
            <w14:solidFill>
              <w14:schemeClr w14:val="tx1"/>
            </w14:solidFill>
          </w14:textFill>
        </w:rPr>
        <w:t>产品参数：</w:t>
      </w:r>
    </w:p>
    <w:p>
      <w:pPr>
        <w:pStyle w:val="3"/>
        <w:widowControl w:val="0"/>
        <w:numPr>
          <w:ilvl w:val="0"/>
          <w:numId w:val="0"/>
        </w:numPr>
        <w:autoSpaceDE w:val="0"/>
        <w:autoSpaceDN w:val="0"/>
        <w:spacing w:before="0" w:after="0" w:line="240" w:lineRule="auto"/>
        <w:ind w:right="0" w:rightChars="0"/>
        <w:jc w:val="left"/>
        <w:rPr>
          <w:rFonts w:hint="eastAsia" w:ascii="微软雅黑" w:hAnsi="微软雅黑" w:eastAsia="微软雅黑" w:cs="微软雅黑"/>
          <w:b w:val="0"/>
          <w:bCs w:val="0"/>
          <w:sz w:val="21"/>
          <w:szCs w:val="21"/>
          <w:lang w:val="en-US" w:eastAsia="zh-CN"/>
        </w:rPr>
      </w:pPr>
    </w:p>
    <w:tbl>
      <w:tblPr>
        <w:tblStyle w:val="7"/>
        <w:tblW w:w="1003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21"/>
        <w:gridCol w:w="77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321" w:type="dxa"/>
            <w:tcBorders>
              <w:tl2br w:val="nil"/>
              <w:tr2bl w:val="nil"/>
            </w:tcBorders>
            <w:shd w:val="clear" w:color="auto" w:fill="D7D7D7" w:themeFill="background1" w:themeFillShade="D8"/>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000000"/>
                <w:sz w:val="18"/>
                <w:szCs w:val="18"/>
              </w:rPr>
              <w:t>产品型号</w:t>
            </w:r>
          </w:p>
        </w:tc>
        <w:tc>
          <w:tcPr>
            <w:tcW w:w="7714" w:type="dxa"/>
            <w:tcBorders>
              <w:tl2br w:val="nil"/>
              <w:tr2bl w:val="nil"/>
            </w:tcBorders>
            <w:shd w:val="clear" w:color="auto" w:fill="D7D7D7" w:themeFill="background1" w:themeFillShade="D8"/>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color w:val="000000"/>
                <w:sz w:val="18"/>
                <w:szCs w:val="18"/>
                <w:lang w:val="en-US" w:eastAsia="zh-CN"/>
              </w:rPr>
              <w:t>VGL-125TB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7" w:hRule="atLeast"/>
          <w:jc w:val="center"/>
        </w:trPr>
        <w:tc>
          <w:tcPr>
            <w:tcW w:w="10035" w:type="dxa"/>
            <w:gridSpan w:val="2"/>
            <w:tcBorders>
              <w:tl2br w:val="nil"/>
              <w:tr2bl w:val="nil"/>
            </w:tcBorders>
            <w:shd w:val="clear" w:color="auto" w:fill="C00000"/>
            <w:noWrap w:val="0"/>
            <w:tcMar>
              <w:left w:w="108" w:type="dxa"/>
              <w:right w:w="108" w:type="dxa"/>
            </w:tcMar>
            <w:vAlign w:val="top"/>
          </w:tcPr>
          <w:p>
            <w:pPr>
              <w:pStyle w:val="6"/>
              <w:tabs>
                <w:tab w:val="left" w:pos="5806"/>
              </w:tabs>
              <w:spacing w:beforeAutospacing="0" w:afterAutospacing="0" w:line="240" w:lineRule="auto"/>
              <w:ind w:leftChars="100"/>
              <w:jc w:val="left"/>
              <w:rPr>
                <w:rFonts w:hint="eastAsia" w:ascii="微软雅黑" w:hAnsi="微软雅黑" w:eastAsia="微软雅黑" w:cs="微软雅黑"/>
                <w:b w:val="0"/>
                <w:bCs w:val="0"/>
                <w:sz w:val="18"/>
                <w:szCs w:val="18"/>
                <w:lang w:eastAsia="zh-CN"/>
              </w:rPr>
            </w:pPr>
            <w:r>
              <w:rPr>
                <w:rStyle w:val="10"/>
                <w:rFonts w:hint="eastAsia" w:ascii="微软雅黑" w:hAnsi="微软雅黑" w:eastAsia="微软雅黑" w:cs="微软雅黑"/>
                <w:b/>
                <w:bCs/>
                <w:color w:val="FFFFFF" w:themeColor="background1"/>
                <w:sz w:val="18"/>
                <w:szCs w:val="18"/>
                <w:lang w:eastAsia="zh-CN"/>
                <w14:textFill>
                  <w14:solidFill>
                    <w14:schemeClr w14:val="bg1"/>
                  </w14:solidFill>
                </w14:textFill>
              </w:rPr>
              <w:t>产</w:t>
            </w:r>
            <w:r>
              <w:rPr>
                <w:rStyle w:val="10"/>
                <w:rFonts w:hint="eastAsia" w:ascii="微软雅黑" w:hAnsi="微软雅黑" w:eastAsia="微软雅黑" w:cs="微软雅黑"/>
                <w:b/>
                <w:bCs/>
                <w:color w:val="FFFFFF" w:themeColor="background1"/>
                <w:sz w:val="18"/>
                <w:szCs w:val="18"/>
                <w:lang w:val="en-US" w:eastAsia="zh-CN"/>
                <w14:textFill>
                  <w14:solidFill>
                    <w14:schemeClr w14:val="bg1"/>
                  </w14:solidFill>
                </w14:textFill>
              </w:rPr>
              <w:t xml:space="preserve">  </w:t>
            </w:r>
            <w:r>
              <w:rPr>
                <w:rStyle w:val="10"/>
                <w:rFonts w:hint="eastAsia" w:ascii="微软雅黑" w:hAnsi="微软雅黑" w:eastAsia="微软雅黑" w:cs="微软雅黑"/>
                <w:b/>
                <w:bCs/>
                <w:color w:val="FFFFFF" w:themeColor="background1"/>
                <w:sz w:val="18"/>
                <w:szCs w:val="18"/>
                <w:lang w:eastAsia="zh-CN"/>
                <w14:textFill>
                  <w14:solidFill>
                    <w14:schemeClr w14:val="bg1"/>
                  </w14:solidFill>
                </w14:textFill>
              </w:rPr>
              <w:t>品</w:t>
            </w:r>
            <w:r>
              <w:rPr>
                <w:rStyle w:val="10"/>
                <w:rFonts w:hint="eastAsia" w:ascii="微软雅黑" w:hAnsi="微软雅黑" w:eastAsia="微软雅黑" w:cs="微软雅黑"/>
                <w:b/>
                <w:bCs/>
                <w:color w:val="FFFFFF" w:themeColor="background1"/>
                <w:sz w:val="18"/>
                <w:szCs w:val="18"/>
                <w:lang w:val="en-US" w:eastAsia="zh-CN"/>
                <w14:textFill>
                  <w14:solidFill>
                    <w14:schemeClr w14:val="bg1"/>
                  </w14:solidFill>
                </w14:textFill>
              </w:rPr>
              <w:t xml:space="preserve">  </w:t>
            </w:r>
            <w:r>
              <w:rPr>
                <w:rStyle w:val="10"/>
                <w:rFonts w:hint="eastAsia" w:ascii="微软雅黑" w:hAnsi="微软雅黑" w:eastAsia="微软雅黑" w:cs="微软雅黑"/>
                <w:b/>
                <w:bCs/>
                <w:color w:val="FFFFFF" w:themeColor="background1"/>
                <w:sz w:val="18"/>
                <w:szCs w:val="18"/>
                <w:lang w:eastAsia="zh-CN"/>
                <w14:textFill>
                  <w14:solidFill>
                    <w14:schemeClr w14:val="bg1"/>
                  </w14:solidFill>
                </w14:textFill>
              </w:rPr>
              <w:t>参</w:t>
            </w:r>
            <w:r>
              <w:rPr>
                <w:rStyle w:val="10"/>
                <w:rFonts w:hint="eastAsia" w:ascii="微软雅黑" w:hAnsi="微软雅黑" w:eastAsia="微软雅黑" w:cs="微软雅黑"/>
                <w:b/>
                <w:bCs/>
                <w:color w:val="FFFFFF" w:themeColor="background1"/>
                <w:sz w:val="18"/>
                <w:szCs w:val="18"/>
                <w:lang w:val="en-US" w:eastAsia="zh-CN"/>
                <w14:textFill>
                  <w14:solidFill>
                    <w14:schemeClr w14:val="bg1"/>
                  </w14:solidFill>
                </w14:textFill>
              </w:rPr>
              <w:t xml:space="preserve">  </w:t>
            </w:r>
            <w:r>
              <w:rPr>
                <w:rStyle w:val="10"/>
                <w:rFonts w:hint="eastAsia" w:ascii="微软雅黑" w:hAnsi="微软雅黑" w:eastAsia="微软雅黑" w:cs="微软雅黑"/>
                <w:b/>
                <w:bCs/>
                <w:color w:val="FFFFFF" w:themeColor="background1"/>
                <w:sz w:val="18"/>
                <w:szCs w:val="18"/>
                <w:lang w:eastAsia="zh-CN"/>
                <w14:textFill>
                  <w14:solidFill>
                    <w14:schemeClr w14:val="bg1"/>
                  </w14:solidFill>
                </w14:textFill>
              </w:rPr>
              <w:t>数</w:t>
            </w:r>
            <w:r>
              <w:rPr>
                <w:rStyle w:val="10"/>
                <w:rFonts w:hint="eastAsia" w:ascii="微软雅黑" w:hAnsi="微软雅黑" w:eastAsia="微软雅黑" w:cs="微软雅黑"/>
                <w:b w:val="0"/>
                <w:bCs w:val="0"/>
                <w:color w:val="000000"/>
                <w:sz w:val="18"/>
                <w:szCs w:val="18"/>
                <w:lang w:eastAsia="zh-CN"/>
              </w:rPr>
              <w:tab/>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2" w:hRule="atLeast"/>
          <w:jc w:val="center"/>
        </w:trPr>
        <w:tc>
          <w:tcPr>
            <w:tcW w:w="2321"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eastAsia="zh-CN"/>
              </w:rPr>
              <w:t>工作频率</w:t>
            </w:r>
          </w:p>
        </w:tc>
        <w:tc>
          <w:tcPr>
            <w:tcW w:w="7714"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eastAsia="zh-CN"/>
              </w:rPr>
              <w:t>125KHz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7" w:hRule="atLeast"/>
          <w:jc w:val="center"/>
        </w:trPr>
        <w:tc>
          <w:tcPr>
            <w:tcW w:w="2321"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eastAsia="zh-CN"/>
              </w:rPr>
              <w:t>调制方式</w:t>
            </w:r>
          </w:p>
        </w:tc>
        <w:tc>
          <w:tcPr>
            <w:tcW w:w="7714"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eastAsia="zh-CN"/>
              </w:rPr>
              <w:t>OOK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321"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eastAsia="zh-CN"/>
              </w:rPr>
              <w:t>空中速率</w:t>
            </w:r>
          </w:p>
        </w:tc>
        <w:tc>
          <w:tcPr>
            <w:tcW w:w="7714"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eastAsia="zh-CN"/>
              </w:rPr>
              <w:t>2Kbps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7" w:hRule="atLeast"/>
          <w:jc w:val="center"/>
        </w:trPr>
        <w:tc>
          <w:tcPr>
            <w:tcW w:w="2321"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lang w:eastAsia="zh-CN"/>
              </w:rPr>
              <w:t>数据编码</w:t>
            </w:r>
          </w:p>
        </w:tc>
        <w:tc>
          <w:tcPr>
            <w:tcW w:w="7714"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lang w:eastAsia="zh-CN"/>
              </w:rPr>
              <w:t>Manches</w:t>
            </w:r>
            <w:r>
              <w:rPr>
                <w:rFonts w:hint="eastAsia" w:ascii="微软雅黑" w:hAnsi="微软雅黑" w:eastAsia="微软雅黑" w:cs="微软雅黑"/>
                <w:b w:val="0"/>
                <w:bCs w:val="0"/>
                <w:spacing w:val="-4"/>
                <w:sz w:val="18"/>
                <w:szCs w:val="18"/>
                <w:lang w:eastAsia="zh-CN"/>
              </w:rPr>
              <w:t>t</w:t>
            </w:r>
            <w:r>
              <w:rPr>
                <w:rFonts w:hint="eastAsia" w:ascii="微软雅黑" w:hAnsi="微软雅黑" w:eastAsia="微软雅黑" w:cs="微软雅黑"/>
                <w:b w:val="0"/>
                <w:bCs w:val="0"/>
                <w:sz w:val="18"/>
                <w:szCs w:val="18"/>
                <w:lang w:eastAsia="zh-CN"/>
              </w:rPr>
              <w:t>er</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7" w:hRule="atLeast"/>
          <w:jc w:val="center"/>
        </w:trPr>
        <w:tc>
          <w:tcPr>
            <w:tcW w:w="2321"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lang w:val="en-US" w:eastAsia="zh-CN"/>
              </w:rPr>
              <w:t>数字识别码长度</w:t>
            </w:r>
          </w:p>
        </w:tc>
        <w:tc>
          <w:tcPr>
            <w:tcW w:w="7714"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lang w:val="en-US" w:eastAsia="zh-CN"/>
              </w:rPr>
              <w:t>2字节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321"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lang w:val="en-US" w:eastAsia="zh-CN"/>
              </w:rPr>
              <w:t>数字校验方式</w:t>
            </w:r>
          </w:p>
        </w:tc>
        <w:tc>
          <w:tcPr>
            <w:tcW w:w="7714"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val="en-US" w:eastAsia="zh-CN"/>
              </w:rPr>
              <w:t>CRC16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321"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eastAsia="zh-CN"/>
              </w:rPr>
              <w:t>输入输入端口</w:t>
            </w:r>
          </w:p>
        </w:tc>
        <w:tc>
          <w:tcPr>
            <w:tcW w:w="7714"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val="en-US" w:eastAsia="zh-CN"/>
              </w:rPr>
              <w:t>TTL电平的异步串行通信接口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321"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eastAsia="zh-CN"/>
              </w:rPr>
              <w:t>输入电压</w:t>
            </w:r>
          </w:p>
        </w:tc>
        <w:tc>
          <w:tcPr>
            <w:tcW w:w="7714"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eastAsia="zh-CN"/>
              </w:rPr>
              <w:t>厂家匹配电源适配器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321"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val="en-US" w:eastAsia="zh-CN"/>
              </w:rPr>
              <w:t>工作模式</w:t>
            </w:r>
          </w:p>
        </w:tc>
        <w:tc>
          <w:tcPr>
            <w:tcW w:w="7714"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val="en-US" w:eastAsia="zh-CN"/>
              </w:rPr>
              <w:t>点激励模式和地感激励模式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321"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eastAsia="zh-CN"/>
              </w:rPr>
              <w:t>工作电流</w:t>
            </w:r>
          </w:p>
        </w:tc>
        <w:tc>
          <w:tcPr>
            <w:tcW w:w="7714"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eastAsia="zh-CN"/>
              </w:rPr>
              <w:t>&lt;</w:t>
            </w:r>
            <w:r>
              <w:rPr>
                <w:rFonts w:hint="eastAsia" w:ascii="微软雅黑" w:hAnsi="微软雅黑" w:eastAsia="微软雅黑" w:cs="微软雅黑"/>
                <w:b w:val="0"/>
                <w:bCs w:val="0"/>
                <w:sz w:val="18"/>
                <w:szCs w:val="18"/>
                <w:lang w:val="en-US" w:eastAsia="zh-CN"/>
              </w:rPr>
              <w:t>2</w:t>
            </w:r>
            <w:r>
              <w:rPr>
                <w:rFonts w:hint="eastAsia" w:ascii="微软雅黑" w:hAnsi="微软雅黑" w:eastAsia="微软雅黑" w:cs="微软雅黑"/>
                <w:b w:val="0"/>
                <w:bCs w:val="0"/>
                <w:sz w:val="18"/>
                <w:szCs w:val="18"/>
                <w:lang w:eastAsia="zh-CN"/>
              </w:rPr>
              <w:t>00mA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321"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rPr>
              <w:t>外形尺寸</w:t>
            </w:r>
          </w:p>
        </w:tc>
        <w:tc>
          <w:tcPr>
            <w:tcW w:w="7714"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140</w:t>
            </w:r>
            <w:r>
              <w:rPr>
                <w:rFonts w:hint="eastAsia" w:ascii="微软雅黑" w:hAnsi="微软雅黑" w:eastAsia="微软雅黑" w:cs="微软雅黑"/>
                <w:b w:val="0"/>
                <w:bCs w:val="0"/>
                <w:sz w:val="18"/>
                <w:szCs w:val="18"/>
              </w:rPr>
              <w:t>mm</w:t>
            </w:r>
            <w:r>
              <w:rPr>
                <w:rFonts w:hint="eastAsia" w:ascii="微软雅黑" w:hAnsi="微软雅黑" w:eastAsia="微软雅黑" w:cs="微软雅黑"/>
                <w:b w:val="0"/>
                <w:bCs w:val="0"/>
                <w:spacing w:val="-19"/>
                <w:sz w:val="18"/>
                <w:szCs w:val="18"/>
              </w:rPr>
              <w:t xml:space="preserve"> </w:t>
            </w:r>
            <w:r>
              <w:rPr>
                <w:rFonts w:hint="eastAsia" w:ascii="微软雅黑" w:hAnsi="微软雅黑" w:eastAsia="微软雅黑" w:cs="微软雅黑"/>
                <w:b w:val="0"/>
                <w:bCs w:val="0"/>
                <w:sz w:val="18"/>
                <w:szCs w:val="18"/>
              </w:rPr>
              <w:t>x</w:t>
            </w:r>
            <w:r>
              <w:rPr>
                <w:rFonts w:hint="eastAsia" w:ascii="微软雅黑" w:hAnsi="微软雅黑" w:eastAsia="微软雅黑" w:cs="微软雅黑"/>
                <w:b w:val="0"/>
                <w:bCs w:val="0"/>
                <w:sz w:val="18"/>
                <w:szCs w:val="18"/>
                <w:lang w:val="en-US" w:eastAsia="zh-CN"/>
              </w:rPr>
              <w:t>9</w:t>
            </w:r>
            <w:r>
              <w:rPr>
                <w:rFonts w:hint="eastAsia" w:ascii="微软雅黑" w:hAnsi="微软雅黑" w:eastAsia="微软雅黑" w:cs="微软雅黑"/>
                <w:b w:val="0"/>
                <w:bCs w:val="0"/>
                <w:sz w:val="18"/>
                <w:szCs w:val="18"/>
              </w:rPr>
              <w:t>0mm</w:t>
            </w:r>
            <w:r>
              <w:rPr>
                <w:rFonts w:hint="eastAsia" w:ascii="微软雅黑" w:hAnsi="微软雅黑" w:eastAsia="微软雅黑" w:cs="微软雅黑"/>
                <w:b w:val="0"/>
                <w:bCs w:val="0"/>
                <w:spacing w:val="-6"/>
                <w:sz w:val="18"/>
                <w:szCs w:val="18"/>
              </w:rPr>
              <w:t xml:space="preserve"> </w:t>
            </w:r>
            <w:r>
              <w:rPr>
                <w:rFonts w:hint="eastAsia" w:ascii="微软雅黑" w:hAnsi="微软雅黑" w:eastAsia="微软雅黑" w:cs="微软雅黑"/>
                <w:b w:val="0"/>
                <w:bCs w:val="0"/>
                <w:sz w:val="18"/>
                <w:szCs w:val="18"/>
              </w:rPr>
              <w:t>x</w:t>
            </w:r>
            <w:r>
              <w:rPr>
                <w:rFonts w:hint="eastAsia" w:ascii="微软雅黑" w:hAnsi="微软雅黑" w:eastAsia="微软雅黑" w:cs="微软雅黑"/>
                <w:b w:val="0"/>
                <w:bCs w:val="0"/>
                <w:sz w:val="18"/>
                <w:szCs w:val="18"/>
                <w:lang w:val="en-US" w:eastAsia="zh-CN"/>
              </w:rPr>
              <w:t>40</w:t>
            </w:r>
            <w:r>
              <w:rPr>
                <w:rFonts w:hint="eastAsia" w:ascii="微软雅黑" w:hAnsi="微软雅黑" w:eastAsia="微软雅黑" w:cs="微软雅黑"/>
                <w:b w:val="0"/>
                <w:bCs w:val="0"/>
                <w:sz w:val="18"/>
                <w:szCs w:val="18"/>
              </w:rPr>
              <w:t>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10035" w:type="dxa"/>
            <w:gridSpan w:val="2"/>
            <w:tcBorders>
              <w:tl2br w:val="nil"/>
              <w:tr2bl w:val="nil"/>
            </w:tcBorders>
            <w:shd w:val="clear" w:color="auto" w:fill="C00000"/>
            <w:noWrap w:val="0"/>
            <w:tcMar>
              <w:left w:w="108" w:type="dxa"/>
              <w:right w:w="108" w:type="dxa"/>
            </w:tcMar>
            <w:vAlign w:val="top"/>
          </w:tcPr>
          <w:p>
            <w:pPr>
              <w:pStyle w:val="6"/>
              <w:tabs>
                <w:tab w:val="left" w:pos="1523"/>
              </w:tabs>
              <w:spacing w:beforeAutospacing="0" w:afterAutospacing="0" w:line="240" w:lineRule="auto"/>
              <w:ind w:leftChars="100"/>
              <w:jc w:val="left"/>
              <w:rPr>
                <w:rFonts w:hint="eastAsia" w:ascii="微软雅黑" w:hAnsi="微软雅黑" w:eastAsia="微软雅黑" w:cs="微软雅黑"/>
                <w:b/>
                <w:bCs/>
                <w:color w:val="EEECE1" w:themeColor="background2"/>
                <w:sz w:val="18"/>
                <w:szCs w:val="18"/>
                <w:lang w:val="en-US" w:eastAsia="zh-CN"/>
                <w14:textFill>
                  <w14:solidFill>
                    <w14:schemeClr w14:val="bg2"/>
                  </w14:solidFill>
                </w14:textFill>
              </w:rPr>
            </w:pPr>
            <w:r>
              <w:rPr>
                <w:rFonts w:hint="eastAsia" w:ascii="微软雅黑" w:hAnsi="微软雅黑" w:eastAsia="微软雅黑" w:cs="微软雅黑"/>
                <w:b/>
                <w:bCs/>
                <w:color w:val="EEECE1" w:themeColor="background2"/>
                <w:sz w:val="18"/>
                <w:szCs w:val="18"/>
                <w:lang w:val="en-US" w:eastAsia="zh-CN"/>
                <w14:textFill>
                  <w14:solidFill>
                    <w14:schemeClr w14:val="bg2"/>
                  </w14:solidFill>
                </w14:textFill>
              </w:rPr>
              <w:t>包  装  及  附  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321"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eastAsia="zh-CN"/>
              </w:rPr>
              <w:t>包装</w:t>
            </w:r>
          </w:p>
        </w:tc>
        <w:tc>
          <w:tcPr>
            <w:tcW w:w="7714"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eastAsia="zh-CN"/>
              </w:rPr>
              <w:t>白色纸盒包装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321"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pacing w:val="1"/>
                <w:sz w:val="18"/>
                <w:szCs w:val="18"/>
                <w:lang w:eastAsia="zh-CN"/>
              </w:rPr>
              <w:t>产品</w:t>
            </w:r>
          </w:p>
        </w:tc>
        <w:tc>
          <w:tcPr>
            <w:tcW w:w="7714"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 xml:space="preserve">RG125HMP_5同步低频激励器      </w:t>
            </w:r>
            <w:r>
              <w:rPr>
                <w:rFonts w:hint="eastAsia" w:ascii="微软雅黑" w:hAnsi="微软雅黑" w:eastAsia="微软雅黑" w:cs="微软雅黑"/>
                <w:b w:val="0"/>
                <w:bCs w:val="0"/>
                <w:sz w:val="18"/>
                <w:szCs w:val="18"/>
                <w:lang w:eastAsia="zh-CN"/>
              </w:rPr>
              <w:t>1</w:t>
            </w:r>
            <w:r>
              <w:rPr>
                <w:rFonts w:hint="eastAsia" w:ascii="微软雅黑" w:hAnsi="微软雅黑" w:eastAsia="微软雅黑" w:cs="微软雅黑"/>
                <w:b w:val="0"/>
                <w:bCs w:val="0"/>
                <w:spacing w:val="1"/>
                <w:sz w:val="18"/>
                <w:szCs w:val="18"/>
                <w:lang w:eastAsia="zh-CN"/>
              </w:rPr>
              <w:t xml:space="preserve"> </w:t>
            </w:r>
            <w:r>
              <w:rPr>
                <w:rFonts w:hint="eastAsia" w:ascii="微软雅黑" w:hAnsi="微软雅黑" w:eastAsia="微软雅黑" w:cs="微软雅黑"/>
                <w:b w:val="0"/>
                <w:bCs w:val="0"/>
                <w:sz w:val="18"/>
                <w:szCs w:val="18"/>
                <w:lang w:eastAsia="zh-CN"/>
              </w:rPr>
              <w:t>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321"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pacing w:val="1"/>
                <w:sz w:val="18"/>
                <w:szCs w:val="18"/>
                <w:lang w:eastAsia="zh-CN"/>
              </w:rPr>
              <w:t>附件</w:t>
            </w:r>
          </w:p>
        </w:tc>
        <w:tc>
          <w:tcPr>
            <w:tcW w:w="7714" w:type="dxa"/>
            <w:tcBorders>
              <w:tl2br w:val="nil"/>
              <w:tr2bl w:val="nil"/>
            </w:tcBorders>
            <w:shd w:val="clear" w:color="auto" w:fill="auto"/>
            <w:noWrap w:val="0"/>
            <w:tcMar>
              <w:left w:w="108" w:type="dxa"/>
              <w:right w:w="108" w:type="dxa"/>
            </w:tcMar>
            <w:vAlign w:val="top"/>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eastAsia="zh-CN"/>
              </w:rPr>
              <w:t>DC电源适配器</w:t>
            </w:r>
            <w:r>
              <w:rPr>
                <w:rFonts w:hint="eastAsia" w:ascii="微软雅黑" w:hAnsi="微软雅黑" w:eastAsia="微软雅黑" w:cs="微软雅黑"/>
                <w:b w:val="0"/>
                <w:bCs w:val="0"/>
                <w:sz w:val="18"/>
                <w:szCs w:val="18"/>
                <w:lang w:eastAsia="zh-CN"/>
              </w:rPr>
              <w:tab/>
            </w:r>
            <w:r>
              <w:rPr>
                <w:rFonts w:hint="eastAsia" w:ascii="微软雅黑" w:hAnsi="微软雅黑" w:eastAsia="微软雅黑" w:cs="微软雅黑"/>
                <w:b w:val="0"/>
                <w:bCs w:val="0"/>
                <w:sz w:val="18"/>
                <w:szCs w:val="18"/>
                <w:lang w:val="en-US" w:eastAsia="zh-CN"/>
              </w:rPr>
              <w:t xml:space="preserve">                     </w:t>
            </w:r>
            <w:r>
              <w:rPr>
                <w:rFonts w:hint="eastAsia" w:ascii="微软雅黑" w:hAnsi="微软雅黑" w:eastAsia="微软雅黑" w:cs="微软雅黑"/>
                <w:b w:val="0"/>
                <w:bCs w:val="0"/>
                <w:sz w:val="18"/>
                <w:szCs w:val="18"/>
                <w:lang w:eastAsia="zh-CN"/>
              </w:rPr>
              <w:t>1</w:t>
            </w:r>
            <w:r>
              <w:rPr>
                <w:rFonts w:hint="eastAsia" w:ascii="微软雅黑" w:hAnsi="微软雅黑" w:eastAsia="微软雅黑" w:cs="微软雅黑"/>
                <w:b w:val="0"/>
                <w:bCs w:val="0"/>
                <w:spacing w:val="-1"/>
                <w:sz w:val="18"/>
                <w:szCs w:val="18"/>
                <w:lang w:eastAsia="zh-CN"/>
              </w:rPr>
              <w:t xml:space="preserve"> </w:t>
            </w:r>
            <w:r>
              <w:rPr>
                <w:rFonts w:hint="eastAsia" w:ascii="微软雅黑" w:hAnsi="微软雅黑" w:eastAsia="微软雅黑" w:cs="微软雅黑"/>
                <w:b w:val="0"/>
                <w:bCs w:val="0"/>
                <w:sz w:val="18"/>
                <w:szCs w:val="18"/>
                <w:lang w:eastAsia="zh-CN"/>
              </w:rPr>
              <w:t>个</w:t>
            </w:r>
          </w:p>
        </w:tc>
      </w:tr>
    </w:tbl>
    <w:p>
      <w:pPr>
        <w:pStyle w:val="3"/>
        <w:rPr>
          <w:rFonts w:hint="eastAsia" w:ascii="微软雅黑" w:hAnsi="微软雅黑" w:eastAsia="微软雅黑" w:cs="微软雅黑"/>
          <w:b w:val="0"/>
          <w:bCs w:val="0"/>
          <w:sz w:val="21"/>
          <w:szCs w:val="21"/>
        </w:rPr>
      </w:pPr>
    </w:p>
    <w:p>
      <w:pPr>
        <w:pStyle w:val="3"/>
        <w:rPr>
          <w:rFonts w:hint="eastAsia" w:ascii="微软雅黑" w:hAnsi="微软雅黑" w:eastAsia="微软雅黑" w:cs="微软雅黑"/>
          <w:b w:val="0"/>
          <w:bCs w:val="0"/>
          <w:sz w:val="21"/>
          <w:szCs w:val="21"/>
        </w:rPr>
      </w:pPr>
    </w:p>
    <w:p>
      <w:pPr>
        <w:pStyle w:val="3"/>
        <w:rPr>
          <w:rFonts w:hint="eastAsia" w:ascii="微软雅黑" w:hAnsi="微软雅黑" w:eastAsia="微软雅黑" w:cs="微软雅黑"/>
          <w:b w:val="0"/>
          <w:bCs w:val="0"/>
          <w:sz w:val="21"/>
          <w:szCs w:val="21"/>
        </w:rPr>
      </w:pPr>
      <w:bookmarkStart w:id="0" w:name="_GoBack"/>
      <w:bookmarkEnd w:id="0"/>
    </w:p>
    <w:sectPr>
      <w:headerReference r:id="rId3" w:type="default"/>
      <w:footerReference r:id="rId4" w:type="default"/>
      <w:pgSz w:w="11920" w:h="16840"/>
      <w:pgMar w:top="0" w:right="660" w:bottom="283" w:left="580" w:header="720" w:footer="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思源黑体 CN Bold">
    <w:panose1 w:val="020B08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pPr w:leftFromText="180" w:rightFromText="180" w:vertAnchor="page" w:horzAnchor="page" w:tblpXSpec="center" w:tblpY="15854"/>
      <w:tblOverlap w:val="never"/>
      <w:tblW w:w="81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703"/>
      <w:gridCol w:w="2703"/>
      <w:gridCol w:w="2784"/>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3" w:hRule="exact"/>
        <w:jc w:val="center"/>
      </w:trPr>
      <w:tc>
        <w:tcPr>
          <w:tcW w:w="2703" w:type="dxa"/>
          <w:vMerge w:val="restart"/>
          <w:tcBorders>
            <w:tl2br w:val="nil"/>
            <w:tr2bl w:val="nil"/>
          </w:tcBorders>
          <w:vAlign w:val="top"/>
        </w:tcPr>
        <w:p>
          <w:pPr>
            <w:pStyle w:val="4"/>
            <w:ind w:left="0" w:leftChars="0"/>
            <w:jc w:val="center"/>
            <w:rPr>
              <w:rFonts w:hint="eastAsia" w:ascii="微软雅黑" w:hAnsi="微软雅黑" w:eastAsia="微软雅黑" w:cs="微软雅黑"/>
              <w:b/>
              <w:bCs/>
              <w:sz w:val="13"/>
              <w:szCs w:val="13"/>
              <w:lang w:eastAsia="zh-CN"/>
            </w:rPr>
          </w:pPr>
        </w:p>
        <w:p>
          <w:pPr>
            <w:pStyle w:val="4"/>
            <w:ind w:left="0" w:leftChars="0"/>
            <w:jc w:val="center"/>
            <w:rPr>
              <w:rFonts w:hint="eastAsia" w:ascii="微软雅黑" w:hAnsi="微软雅黑" w:eastAsia="微软雅黑" w:cs="微软雅黑"/>
              <w:b/>
              <w:bCs/>
              <w:sz w:val="13"/>
              <w:szCs w:val="13"/>
              <w:lang w:eastAsia="zh-CN"/>
            </w:rPr>
          </w:pPr>
          <w:r>
            <w:rPr>
              <w:rFonts w:hint="eastAsia" w:ascii="微软雅黑" w:hAnsi="微软雅黑" w:eastAsia="微软雅黑" w:cs="微软雅黑"/>
              <w:b/>
              <w:bCs/>
              <w:sz w:val="13"/>
              <w:szCs w:val="13"/>
              <w:lang w:eastAsia="zh-CN"/>
            </w:rPr>
            <w:drawing>
              <wp:inline distT="0" distB="0" distL="114300" distR="114300">
                <wp:extent cx="847090" cy="294640"/>
                <wp:effectExtent l="0" t="0" r="6350" b="10160"/>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847090" cy="294640"/>
                        </a:xfrm>
                        <a:prstGeom prst="rect">
                          <a:avLst/>
                        </a:prstGeom>
                      </pic:spPr>
                    </pic:pic>
                  </a:graphicData>
                </a:graphic>
              </wp:inline>
            </w:drawing>
          </w:r>
        </w:p>
      </w:tc>
      <w:tc>
        <w:tcPr>
          <w:tcW w:w="2703" w:type="dxa"/>
          <w:tcBorders>
            <w:tl2br w:val="nil"/>
            <w:tr2bl w:val="nil"/>
          </w:tcBorders>
          <w:vAlign w:val="top"/>
        </w:tcPr>
        <w:p>
          <w:pPr>
            <w:pStyle w:val="4"/>
            <w:ind w:left="0" w:leftChars="0"/>
            <w:jc w:val="center"/>
            <w:rPr>
              <w:rFonts w:hint="eastAsia" w:ascii="微软雅黑" w:hAnsi="微软雅黑" w:eastAsia="微软雅黑" w:cs="微软雅黑"/>
              <w:b/>
              <w:bCs/>
              <w:sz w:val="13"/>
              <w:szCs w:val="13"/>
              <w:vertAlign w:val="baseline"/>
            </w:rPr>
          </w:pPr>
          <w:r>
            <w:rPr>
              <w:rFonts w:hint="eastAsia" w:ascii="微软雅黑" w:hAnsi="微软雅黑" w:eastAsia="微软雅黑" w:cs="微软雅黑"/>
              <w:b/>
              <w:bCs/>
              <w:sz w:val="13"/>
              <w:szCs w:val="13"/>
            </w:rPr>
            <w:t>电话：0755-82426775</w:t>
          </w:r>
        </w:p>
      </w:tc>
      <w:tc>
        <w:tcPr>
          <w:tcW w:w="2784" w:type="dxa"/>
          <w:tcBorders>
            <w:tl2br w:val="nil"/>
            <w:tr2bl w:val="nil"/>
          </w:tcBorders>
          <w:vAlign w:val="top"/>
        </w:tcPr>
        <w:p>
          <w:pPr>
            <w:pStyle w:val="4"/>
            <w:ind w:left="0" w:leftChars="0"/>
            <w:jc w:val="center"/>
            <w:rPr>
              <w:rFonts w:hint="eastAsia" w:ascii="微软雅黑" w:hAnsi="微软雅黑" w:eastAsia="微软雅黑" w:cs="微软雅黑"/>
              <w:b/>
              <w:bCs/>
              <w:sz w:val="13"/>
              <w:szCs w:val="13"/>
            </w:rPr>
          </w:pPr>
          <w:r>
            <w:rPr>
              <w:rFonts w:hint="eastAsia" w:ascii="微软雅黑" w:hAnsi="微软雅黑" w:eastAsia="微软雅黑" w:cs="微软雅黑"/>
              <w:b/>
              <w:bCs/>
              <w:sz w:val="13"/>
              <w:szCs w:val="13"/>
            </w:rPr>
            <w:t>传真：0755-82403457-600</w:t>
          </w:r>
        </w:p>
        <w:p>
          <w:pPr>
            <w:pStyle w:val="4"/>
            <w:ind w:left="0" w:leftChars="0"/>
            <w:jc w:val="center"/>
            <w:rPr>
              <w:rFonts w:hint="eastAsia" w:ascii="微软雅黑" w:hAnsi="微软雅黑" w:eastAsia="微软雅黑" w:cs="微软雅黑"/>
              <w:b/>
              <w:bCs/>
              <w:sz w:val="13"/>
              <w:szCs w:val="13"/>
              <w:vertAlign w:val="baseline"/>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3" w:hRule="exact"/>
        <w:jc w:val="center"/>
      </w:trPr>
      <w:tc>
        <w:tcPr>
          <w:tcW w:w="2703" w:type="dxa"/>
          <w:vMerge w:val="continue"/>
          <w:tcBorders>
            <w:tl2br w:val="nil"/>
            <w:tr2bl w:val="nil"/>
          </w:tcBorders>
          <w:vAlign w:val="top"/>
        </w:tcPr>
        <w:p>
          <w:pPr>
            <w:pStyle w:val="4"/>
            <w:spacing w:line="240" w:lineRule="auto"/>
            <w:ind w:left="0" w:leftChars="0"/>
            <w:jc w:val="center"/>
            <w:rPr>
              <w:rFonts w:hint="eastAsia" w:ascii="微软雅黑" w:hAnsi="微软雅黑" w:eastAsia="微软雅黑" w:cs="微软雅黑"/>
              <w:b/>
              <w:bCs/>
              <w:sz w:val="13"/>
              <w:szCs w:val="13"/>
            </w:rPr>
          </w:pPr>
        </w:p>
      </w:tc>
      <w:tc>
        <w:tcPr>
          <w:tcW w:w="2703" w:type="dxa"/>
          <w:tcBorders>
            <w:tl2br w:val="nil"/>
            <w:tr2bl w:val="nil"/>
          </w:tcBorders>
          <w:vAlign w:val="top"/>
        </w:tcPr>
        <w:p>
          <w:pPr>
            <w:pStyle w:val="4"/>
            <w:spacing w:line="240" w:lineRule="auto"/>
            <w:ind w:left="0" w:leftChars="0"/>
            <w:jc w:val="center"/>
            <w:rPr>
              <w:rFonts w:hint="eastAsia" w:ascii="微软雅黑" w:hAnsi="微软雅黑" w:eastAsia="微软雅黑" w:cs="微软雅黑"/>
              <w:b/>
              <w:bCs/>
              <w:sz w:val="13"/>
              <w:szCs w:val="13"/>
              <w:vertAlign w:val="baseline"/>
            </w:rPr>
          </w:pPr>
          <w:r>
            <w:rPr>
              <w:rFonts w:hint="eastAsia" w:ascii="微软雅黑" w:hAnsi="微软雅黑" w:eastAsia="微软雅黑" w:cs="微软雅黑"/>
              <w:b/>
              <w:bCs/>
              <w:sz w:val="13"/>
              <w:szCs w:val="13"/>
            </w:rPr>
            <w:t>网址：www.vanch.cn</w:t>
          </w:r>
        </w:p>
      </w:tc>
      <w:tc>
        <w:tcPr>
          <w:tcW w:w="2784" w:type="dxa"/>
          <w:tcBorders>
            <w:tl2br w:val="nil"/>
            <w:tr2bl w:val="nil"/>
          </w:tcBorders>
          <w:vAlign w:val="top"/>
        </w:tcPr>
        <w:p>
          <w:pPr>
            <w:pStyle w:val="4"/>
            <w:spacing w:line="240" w:lineRule="auto"/>
            <w:ind w:left="0" w:leftChars="0"/>
            <w:jc w:val="center"/>
            <w:rPr>
              <w:rFonts w:hint="eastAsia" w:ascii="微软雅黑" w:hAnsi="微软雅黑" w:eastAsia="微软雅黑" w:cs="微软雅黑"/>
              <w:b/>
              <w:bCs/>
              <w:sz w:val="13"/>
              <w:szCs w:val="13"/>
            </w:rPr>
          </w:pPr>
          <w:r>
            <w:rPr>
              <w:rFonts w:hint="eastAsia" w:ascii="微软雅黑" w:hAnsi="微软雅黑" w:eastAsia="微软雅黑" w:cs="微软雅黑"/>
              <w:b/>
              <w:bCs/>
              <w:sz w:val="13"/>
              <w:szCs w:val="13"/>
            </w:rPr>
            <w:t>邮箱：sales@vanch.net</w:t>
          </w:r>
        </w:p>
        <w:p>
          <w:pPr>
            <w:pStyle w:val="4"/>
            <w:spacing w:line="240" w:lineRule="auto"/>
            <w:ind w:left="0" w:leftChars="0"/>
            <w:rPr>
              <w:sz w:val="15"/>
              <w:szCs w:val="20"/>
            </w:rPr>
          </w:pPr>
        </w:p>
        <w:p>
          <w:pPr>
            <w:pStyle w:val="4"/>
            <w:spacing w:line="240" w:lineRule="auto"/>
            <w:ind w:left="0" w:leftChars="0"/>
            <w:jc w:val="center"/>
            <w:rPr>
              <w:rFonts w:hint="eastAsia" w:ascii="微软雅黑" w:hAnsi="微软雅黑" w:eastAsia="微软雅黑" w:cs="微软雅黑"/>
              <w:b/>
              <w:bCs/>
              <w:sz w:val="13"/>
              <w:szCs w:val="13"/>
              <w:vertAlign w:val="baseline"/>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3" w:hRule="exact"/>
        <w:jc w:val="center"/>
      </w:trPr>
      <w:tc>
        <w:tcPr>
          <w:tcW w:w="2703" w:type="dxa"/>
          <w:vMerge w:val="continue"/>
          <w:tcBorders>
            <w:tl2br w:val="nil"/>
            <w:tr2bl w:val="nil"/>
          </w:tcBorders>
          <w:vAlign w:val="top"/>
        </w:tcPr>
        <w:p>
          <w:pPr>
            <w:pStyle w:val="4"/>
            <w:spacing w:line="240" w:lineRule="auto"/>
            <w:ind w:left="0" w:leftChars="0"/>
            <w:jc w:val="center"/>
            <w:rPr>
              <w:rFonts w:hint="eastAsia" w:ascii="微软雅黑" w:hAnsi="微软雅黑" w:eastAsia="微软雅黑" w:cs="微软雅黑"/>
              <w:b/>
              <w:bCs/>
              <w:sz w:val="13"/>
              <w:szCs w:val="13"/>
              <w:vertAlign w:val="baseline"/>
            </w:rPr>
          </w:pPr>
        </w:p>
      </w:tc>
      <w:tc>
        <w:tcPr>
          <w:tcW w:w="5487" w:type="dxa"/>
          <w:gridSpan w:val="2"/>
          <w:tcBorders>
            <w:tl2br w:val="nil"/>
            <w:tr2bl w:val="nil"/>
          </w:tcBorders>
          <w:vAlign w:val="top"/>
        </w:tcPr>
        <w:p>
          <w:pPr>
            <w:pStyle w:val="4"/>
            <w:ind w:left="0" w:leftChars="0"/>
            <w:jc w:val="center"/>
            <w:rPr>
              <w:rFonts w:hint="eastAsia" w:ascii="微软雅黑" w:hAnsi="微软雅黑" w:eastAsia="微软雅黑" w:cs="微软雅黑"/>
              <w:b/>
              <w:bCs/>
              <w:sz w:val="13"/>
              <w:szCs w:val="13"/>
            </w:rPr>
          </w:pPr>
          <w:r>
            <w:rPr>
              <w:rFonts w:hint="eastAsia" w:ascii="微软雅黑" w:hAnsi="微软雅黑" w:eastAsia="微软雅黑" w:cs="微软雅黑"/>
              <w:b/>
              <w:bCs/>
              <w:sz w:val="13"/>
              <w:szCs w:val="13"/>
            </w:rPr>
            <w:t>地址：中国广东省深圳市宁路富安娜工业园B栋4楼西侧</w:t>
          </w:r>
        </w:p>
        <w:p>
          <w:pPr>
            <w:pStyle w:val="4"/>
            <w:spacing w:line="240" w:lineRule="auto"/>
            <w:ind w:left="0" w:leftChars="0"/>
            <w:jc w:val="center"/>
            <w:rPr>
              <w:rFonts w:hint="eastAsia" w:ascii="微软雅黑" w:hAnsi="微软雅黑" w:eastAsia="微软雅黑" w:cs="微软雅黑"/>
              <w:b/>
              <w:bCs/>
              <w:sz w:val="13"/>
              <w:szCs w:val="13"/>
              <w:vertAlign w:val="baseline"/>
            </w:rPr>
          </w:pPr>
        </w:p>
      </w:tc>
    </w:tr>
  </w:tbl>
  <w:p>
    <w:pPr>
      <w:pStyle w:val="4"/>
      <w:ind w:left="0" w:leftChars="0"/>
      <w:jc w:val="center"/>
      <w:rPr>
        <w:rFonts w:hint="eastAsia" w:ascii="微软雅黑" w:hAnsi="微软雅黑" w:eastAsia="微软雅黑" w:cs="微软雅黑"/>
        <w:b/>
        <w:bCs/>
        <w:sz w:val="13"/>
        <w:szCs w:val="13"/>
        <w:lang w:eastAsia="zh-CN"/>
      </w:rPr>
    </w:pPr>
  </w:p>
  <w:p>
    <w:pPr>
      <w:pStyle w:val="4"/>
      <w:ind w:firstLine="3041" w:firstLineChars="1900"/>
      <w:jc w:val="both"/>
      <w:rPr>
        <w:rFonts w:hint="eastAsia" w:ascii="微软雅黑" w:hAnsi="微软雅黑" w:eastAsia="微软雅黑" w:cs="微软雅黑"/>
        <w:b/>
        <w:bCs/>
        <w:sz w:val="16"/>
        <w:szCs w:val="16"/>
      </w:rPr>
    </w:pPr>
    <w:r>
      <w:rPr>
        <w:rFonts w:hint="eastAsia" w:ascii="微软雅黑" w:hAnsi="微软雅黑" w:eastAsia="微软雅黑" w:cs="微软雅黑"/>
        <w:b/>
        <w:bCs/>
        <w:sz w:val="16"/>
        <w:szCs w:val="16"/>
      </w:rPr>
      <w:t xml:space="preserve">              </w:t>
    </w:r>
  </w:p>
  <w:p>
    <w:pPr>
      <w:pStyle w:val="4"/>
    </w:pPr>
    <w:r>
      <w:rPr>
        <w:rFonts w:hint="eastAsia" w:ascii="微软雅黑" w:hAnsi="微软雅黑" w:eastAsia="微软雅黑" w:cs="微软雅黑"/>
        <w:b/>
        <w:bCs/>
        <w:sz w:val="16"/>
        <w:szCs w:val="16"/>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1"/>
      </w:pBdr>
      <w:tabs>
        <w:tab w:val="right" w:pos="8505"/>
        <w:tab w:val="clear" w:pos="8306"/>
      </w:tabs>
      <w:ind w:left="0" w:leftChars="0" w:right="640"/>
      <w:jc w:val="right"/>
      <w:rPr>
        <w:rFonts w:ascii="微软雅黑" w:hAnsi="微软雅黑" w:eastAsia="微软雅黑"/>
        <w:b/>
        <w:bCs/>
        <w:sz w:val="28"/>
        <w:szCs w:val="32"/>
      </w:rPr>
    </w:pPr>
    <w:r>
      <w:drawing>
        <wp:anchor distT="0" distB="0" distL="114300" distR="114300" simplePos="0" relativeHeight="251665408" behindDoc="0" locked="0" layoutInCell="1" allowOverlap="1">
          <wp:simplePos x="0" y="0"/>
          <wp:positionH relativeFrom="column">
            <wp:posOffset>153670</wp:posOffset>
          </wp:positionH>
          <wp:positionV relativeFrom="paragraph">
            <wp:posOffset>15875</wp:posOffset>
          </wp:positionV>
          <wp:extent cx="1316355" cy="457835"/>
          <wp:effectExtent l="0" t="0" r="9525" b="14605"/>
          <wp:wrapNone/>
          <wp:docPr id="4" name="Picture 1030" descr="C:\Users\Administrator.SC-201811161416\Desktop\最新万全LOGO方案文件）\logo.p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30" descr="C:\Users\Administrator.SC-201811161416\Desktop\最新万全LOGO方案文件）\logo.pnglogo"/>
                  <pic:cNvPicPr>
                    <a:picLocks noChangeAspect="1"/>
                  </pic:cNvPicPr>
                </pic:nvPicPr>
                <pic:blipFill>
                  <a:blip r:embed="rId1"/>
                  <a:stretch>
                    <a:fillRect/>
                  </a:stretch>
                </pic:blipFill>
                <pic:spPr>
                  <a:xfrm>
                    <a:off x="0" y="0"/>
                    <a:ext cx="1316355" cy="457835"/>
                  </a:xfrm>
                  <a:prstGeom prst="rect">
                    <a:avLst/>
                  </a:prstGeom>
                  <a:noFill/>
                  <a:ln>
                    <a:noFill/>
                  </a:ln>
                </pic:spPr>
              </pic:pic>
            </a:graphicData>
          </a:graphic>
        </wp:anchor>
      </w:drawing>
    </w:r>
    <w:r>
      <w:rPr>
        <w:rFonts w:hint="eastAsia" w:ascii="微软雅黑" w:hAnsi="微软雅黑" w:eastAsia="微软雅黑" w:cs="微软雅黑"/>
        <w:b/>
        <w:bCs/>
        <w:sz w:val="28"/>
        <w:szCs w:val="32"/>
        <w:lang w:val="en-US" w:eastAsia="zh-CN"/>
      </w:rPr>
      <w:t xml:space="preserve">     深圳市万全智能技术</w:t>
    </w:r>
    <w:r>
      <w:rPr>
        <w:rFonts w:hint="eastAsia" w:ascii="微软雅黑" w:hAnsi="微软雅黑" w:eastAsia="微软雅黑" w:cs="微软雅黑"/>
        <w:b/>
        <w:bCs/>
        <w:sz w:val="28"/>
        <w:szCs w:val="32"/>
      </w:rPr>
      <w:t>有限公司</w:t>
    </w:r>
  </w:p>
  <w:p>
    <w:pPr>
      <w:pStyle w:val="5"/>
      <w:pBdr>
        <w:bottom w:val="none" w:color="auto" w:sz="0" w:space="11"/>
      </w:pBdr>
      <w:tabs>
        <w:tab w:val="right" w:pos="8505"/>
        <w:tab w:val="clear" w:pos="8306"/>
      </w:tabs>
      <w:ind w:right="640"/>
      <w:jc w:val="right"/>
      <w:rPr>
        <w:rFonts w:ascii="Arial" w:hAnsi="Arial" w:eastAsia="微软雅黑" w:cs="Arial"/>
        <w:b/>
        <w:bCs/>
        <w:spacing w:val="-20"/>
        <w:sz w:val="22"/>
        <w:szCs w:val="30"/>
      </w:rPr>
    </w:pPr>
    <w:r>
      <w:rPr>
        <w:rFonts w:hint="eastAsia" w:ascii="Arial" w:hAnsi="Arial" w:cs="Arial"/>
        <w:b/>
        <w:spacing w:val="-20"/>
        <w:sz w:val="22"/>
        <w:szCs w:val="30"/>
      </w:rPr>
      <w:t>Shenzhen VANCH Intelligent Technology Co.,Ltd</w:t>
    </w:r>
  </w:p>
  <w:p>
    <w:pPr>
      <w:pStyle w:val="5"/>
      <w:pBdr>
        <w:bottom w:val="single" w:color="969696"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B43B1"/>
    <w:multiLevelType w:val="singleLevel"/>
    <w:tmpl w:val="642B43B1"/>
    <w:lvl w:ilvl="0" w:tentative="0">
      <w:start w:val="1"/>
      <w:numFmt w:val="bullet"/>
      <w:lvlText w:val=""/>
      <w:lvlJc w:val="left"/>
      <w:pPr>
        <w:ind w:left="420" w:hanging="420"/>
      </w:pPr>
      <w:rPr>
        <w:rFonts w:hint="default" w:ascii="Wingdings" w:hAnsi="Wingdings"/>
      </w:rPr>
    </w:lvl>
  </w:abstractNum>
  <w:abstractNum w:abstractNumId="1">
    <w:nsid w:val="7676DFD1"/>
    <w:multiLevelType w:val="singleLevel"/>
    <w:tmpl w:val="7676DFD1"/>
    <w:lvl w:ilvl="0" w:tentative="0">
      <w:start w:val="1"/>
      <w:numFmt w:val="decimal"/>
      <w:lvlText w:val="%1."/>
      <w:lvlJc w:val="left"/>
      <w:pPr>
        <w:tabs>
          <w:tab w:val="left" w:pos="420"/>
        </w:tabs>
        <w:ind w:left="84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01A78"/>
    <w:rsid w:val="067F53EA"/>
    <w:rsid w:val="06C63131"/>
    <w:rsid w:val="09550008"/>
    <w:rsid w:val="09B518C1"/>
    <w:rsid w:val="0BB126C2"/>
    <w:rsid w:val="0BED1EF6"/>
    <w:rsid w:val="115072FC"/>
    <w:rsid w:val="13E552B6"/>
    <w:rsid w:val="144422EA"/>
    <w:rsid w:val="150250A7"/>
    <w:rsid w:val="152E4D99"/>
    <w:rsid w:val="17D4368C"/>
    <w:rsid w:val="1BA3701B"/>
    <w:rsid w:val="26216889"/>
    <w:rsid w:val="276F5EFD"/>
    <w:rsid w:val="279778B3"/>
    <w:rsid w:val="29AE3FC0"/>
    <w:rsid w:val="31F44268"/>
    <w:rsid w:val="3DDA5634"/>
    <w:rsid w:val="419F13EA"/>
    <w:rsid w:val="4DB50956"/>
    <w:rsid w:val="4F786910"/>
    <w:rsid w:val="525B5F30"/>
    <w:rsid w:val="597A5808"/>
    <w:rsid w:val="59B2381B"/>
    <w:rsid w:val="5AB62F5E"/>
    <w:rsid w:val="63411C6C"/>
    <w:rsid w:val="652619AF"/>
    <w:rsid w:val="6567215E"/>
    <w:rsid w:val="65C35A5F"/>
    <w:rsid w:val="72744104"/>
    <w:rsid w:val="7570737B"/>
    <w:rsid w:val="78C979ED"/>
    <w:rsid w:val="7CE96C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en-US"/>
    </w:rPr>
  </w:style>
  <w:style w:type="paragraph" w:styleId="2">
    <w:name w:val="heading 1"/>
    <w:basedOn w:val="1"/>
    <w:next w:val="1"/>
    <w:qFormat/>
    <w:uiPriority w:val="1"/>
    <w:pPr>
      <w:ind w:left="632"/>
      <w:outlineLvl w:val="1"/>
    </w:pPr>
    <w:rPr>
      <w:rFonts w:ascii="宋体" w:hAnsi="宋体" w:eastAsia="宋体" w:cs="宋体"/>
      <w:b/>
      <w:bCs/>
      <w:sz w:val="16"/>
      <w:szCs w:val="16"/>
      <w:lang w:val="en-US" w:eastAsia="en-US" w:bidi="en-US"/>
    </w:rPr>
  </w:style>
  <w:style w:type="character" w:default="1" w:styleId="9">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Arial" w:hAnsi="Arial" w:eastAsia="Arial" w:cs="Arial"/>
      <w:sz w:val="16"/>
      <w:szCs w:val="16"/>
      <w:lang w:val="en-US"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rPr>
      <w:lang w:val="en-US" w:eastAsia="en-US" w:bidi="en-US"/>
    </w:rPr>
  </w:style>
  <w:style w:type="paragraph" w:customStyle="1" w:styleId="13">
    <w:name w:val="Table Paragraph"/>
    <w:basedOn w:val="1"/>
    <w:qFormat/>
    <w:uiPriority w:val="1"/>
    <w:pPr>
      <w:ind w:left="167"/>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2019-11-05T06:30:00Z</dcterms:created>
  <dc:creator>Amy Gao</dc:creator>
  <cp:lastModifiedBy>彭晓舟</cp:lastModifiedBy>
  <dcterms:modified xsi:type="dcterms:W3CDTF">2020-10-13T03:02:04Z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2016-11-17T00:00:00Z</vt:filetime>
  </property>
  <property fmtid="{D5CDD505-2E9C-101B-9397-08002B2CF9AE}" pid="3" name="Creator">
    <vt:lpwstr>Microsoft® Office Word 2007</vt:lpwstr>
  </property>
  <property fmtid="{D5CDD505-2E9C-101B-9397-08002B2CF9AE}" pid="4" name="LastSaved">
    <vt:filetime>2019-11-05T00:00:00Z</vt:filetime>
  </property>
  <property fmtid="{D5CDD505-2E9C-101B-9397-08002B2CF9AE}" pid="5" name="KSOProductBuildVer">
    <vt:lpwstr>2052-11.1.0.9999</vt:lpwstr>
  </property>
</Properties>
</file>