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RFID远距离</w:t>
            </w:r>
          </w:p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手持机VH-81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80645</wp:posOffset>
                  </wp:positionV>
                  <wp:extent cx="1642110" cy="1419860"/>
                  <wp:effectExtent l="0" t="0" r="15240" b="8890"/>
                  <wp:wrapTight wrapText="bothSides">
                    <wp:wrapPolygon>
                      <wp:start x="0" y="0"/>
                      <wp:lineTo x="0" y="21445"/>
                      <wp:lineTo x="21299" y="21445"/>
                      <wp:lineTo x="21299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31750</wp:posOffset>
                  </wp:positionV>
                  <wp:extent cx="1577340" cy="1266190"/>
                  <wp:effectExtent l="0" t="0" r="3810" b="10160"/>
                  <wp:wrapTight wrapText="bothSides">
                    <wp:wrapPolygon>
                      <wp:start x="0" y="0"/>
                      <wp:lineTo x="0" y="21123"/>
                      <wp:lineTo x="21391" y="21123"/>
                      <wp:lineTo x="21391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产品特性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全部采用工业级元器件，确保在恶劣环境下持续稳定工作；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工业结构设计，充分考虑设备的耐用性与使用舒适性；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优越的防护性能，能承受1.6米高度跌落冲击，IP64防护等级，可有效抵御灰尘和飞溅的液体；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超长续航，6000mAh大容量锂聚合电池，支持热拔插电池更换。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CPU采用Cortex- A17 ,主频1.8Hz，RAM 2G （可选配4G),ROM32G（可选配64G);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高清5寸IP显示屏，分辨率可达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1280*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 xml:space="preserve"> 720P，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180°视角，1.1mm钢化玻璃/10点触控/可带手套操作，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支持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1300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万像素摄像头自动对焦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;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支持蓝牙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4.0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、WiFi，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3G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/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4G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等多种通讯方式；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支持一维条码激光或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二维条码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扫描识读；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采用Impinj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性能优异的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Indy R2000专用 UHF RFID芯片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，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具有出色的稳定性和强劲的多标签远距离识别性能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远距离读取大于7米；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规格参数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</w:p>
    <w:tbl>
      <w:tblPr>
        <w:tblStyle w:val="8"/>
        <w:tblpPr w:leftFromText="180" w:rightFromText="180" w:vertAnchor="text" w:horzAnchor="page" w:tblpX="868" w:tblpY="301"/>
        <w:tblOverlap w:val="never"/>
        <w:tblW w:w="10285" w:type="dxa"/>
        <w:tblInd w:w="0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994"/>
        <w:gridCol w:w="4130"/>
        <w:gridCol w:w="948"/>
        <w:gridCol w:w="2912"/>
      </w:tblGrid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  <w:t>部件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  <w:lang w:eastAsia="zh-CN"/>
              </w:rPr>
              <w:t>参数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  <w:t>P/N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85" w:type="dxa"/>
            <w:gridSpan w:val="5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机身材料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CNC航空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铝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材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P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+ABS（SABIC）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尺寸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外观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:50/50 Air:1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0/167m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m*82m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*129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手柄:111m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m*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38m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m*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47m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重量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50/50 Air:640/580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g (含电池/标配)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85" w:type="dxa"/>
            <w:gridSpan w:val="5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配置参数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操作系统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Android 6.0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可提供在线更新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CPU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四核Cortex-A17/主额高达1.8GHz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GPU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ARM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MALI T764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高性能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3D引擎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RAM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G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+32G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ROM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G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+64G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显示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5.0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吋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/分辨率1280*720/IPS/180度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视角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高清180度视角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触摸屏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1.1m加厚钢化玻璃/10点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触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控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可戴手套操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作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电池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热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拔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插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弹匣式电池热拔插系统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85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物理按键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电源/音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量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ALPS按键/动作力2.2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/100万次操作寿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ALPS 按键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0万次寿命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扫描触发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OMR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ON按键/动作力1.27N/ 1000 万次操作寿命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欧姆龙按键1000万次寿命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6000mAh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可充电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锂聚合物电池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进口电芯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扩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展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卡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槽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Micro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IM卡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槽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*1/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F卡槽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*1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USB接口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Micro USB/MOLEX 连接器/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万次拔插寿命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扬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声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器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支持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震动马达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0mm纽扣式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充电提示灯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双色指示灯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85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无线通信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W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IFI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支持IEE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802. 11b/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g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/n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协议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蓝牙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Bluetooth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4.0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4G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支持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选配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85" w:type="dxa"/>
            <w:gridSpan w:val="5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使用环境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工作温度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ºC to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ºC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储存温度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ºC to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ºC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环境湿度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5%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-95%RH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(无凝露)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防护等级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IP6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坠地抗震高度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工作温度范围内能承受1.6米高度跌落冲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击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85" w:type="dxa"/>
            <w:gridSpan w:val="5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数据采集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一维条码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扫描引擎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Motorola EM1350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支持类型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UPC/EA Symbol SE955N/Code128/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Code39/Code93/Code11 /Interleaved 2 of 5/Discrete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2 of 5/Chinese 2 of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5/Codabar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pacing w:val="-1"/>
                <w:w w:val="102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MSI/ RSS等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二维条码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扫描引擎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Zebra SE4750， NLS EM3396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支持类型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Data Matrix/QR Code/Aztec Code/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PDF417/US Planet/UK Postal 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default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UHF RFID</w:t>
            </w: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引擎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Rodinbell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M-2600/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基于Impinj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Indy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  <w:lang w:val="en-US" w:eastAsia="zh-CN"/>
              </w:rPr>
              <w:t>R2000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蜂鸣器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2*9.5mm/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2300±300Hz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协议标准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EPC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Global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UHF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Class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Gen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2/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ISO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18000-6C/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  <w:lang w:val="en-US" w:eastAsia="zh-CN"/>
              </w:rPr>
              <w:t>ISO 18000-6B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工作频率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902~928MHz,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865~868MHz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(选配）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输出功率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0~33dBm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峰值速度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&gt;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val="en-US" w:eastAsia="zh-CN"/>
              </w:rPr>
              <w:t>500张/秒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UHF天线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圆极化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eastAsia="zh-CN"/>
              </w:rPr>
              <w:t>陶瓷天线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读卡距离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＞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val="en-US" w:eastAsia="zh-CN"/>
              </w:rPr>
              <w:t>7米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区域支持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0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US,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Canada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and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other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eg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1"/>
                <w:w w:val="102"/>
                <w:sz w:val="18"/>
                <w:szCs w:val="18"/>
              </w:rPr>
              <w:t>i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ons</w:t>
            </w:r>
          </w:p>
          <w:p>
            <w:pPr>
              <w:spacing w:before="22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Following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U.S.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6"/>
                <w:w w:val="102"/>
                <w:sz w:val="18"/>
                <w:szCs w:val="18"/>
              </w:rPr>
              <w:t>C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C</w:t>
            </w:r>
          </w:p>
          <w:p>
            <w:pPr>
              <w:spacing w:before="22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Eu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ope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and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other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egions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fo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1"/>
                <w:w w:val="102"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lowing</w:t>
            </w:r>
          </w:p>
          <w:p>
            <w:pPr>
              <w:spacing w:before="22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ETSI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EN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302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208</w:t>
            </w:r>
          </w:p>
          <w:p>
            <w:pPr>
              <w:spacing w:before="0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 xml:space="preserve">China </w:t>
            </w:r>
          </w:p>
          <w:p>
            <w:pPr>
              <w:spacing w:before="0" w:line="240" w:lineRule="auto"/>
              <w:ind w:left="0" w:right="0" w:firstLine="177" w:firstLineChars="100"/>
              <w:jc w:val="both"/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3"/>
                <w:w w:val="102"/>
                <w:sz w:val="18"/>
                <w:szCs w:val="18"/>
              </w:rPr>
              <w:t>K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 xml:space="preserve">ea </w:t>
            </w:r>
          </w:p>
          <w:p>
            <w:pPr>
              <w:ind w:firstLine="183" w:firstLineChars="1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Malaysia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图像采集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83" w:firstLineChars="100"/>
              <w:jc w:val="left"/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1300万像素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pacing w:val="-1"/>
                <w:w w:val="102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自动对焦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pacing w:val="-1"/>
                <w:w w:val="102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带闪光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eastAsia="zh-CN"/>
              </w:rPr>
              <w:t>灯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全球定位系统</w:t>
            </w:r>
          </w:p>
        </w:tc>
        <w:tc>
          <w:tcPr>
            <w:tcW w:w="4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83" w:firstLineChars="100"/>
              <w:jc w:val="left"/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GPS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1"/>
                <w:w w:val="102"/>
                <w:sz w:val="18"/>
                <w:szCs w:val="18"/>
              </w:rPr>
              <w:t>+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G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7"/>
                <w:w w:val="102"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ONASS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标配</w:t>
            </w:r>
          </w:p>
        </w:tc>
        <w:tc>
          <w:tcPr>
            <w:tcW w:w="2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85" w:type="dxa"/>
            <w:gridSpan w:val="5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配件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85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电池1块，充电器及数据线，挂绳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tabs>
          <w:tab w:val="left" w:pos="423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2030" w:tblpY="16093"/>
      <w:tblOverlap w:val="never"/>
      <w:tblW w:w="792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14"/>
      <w:gridCol w:w="2614"/>
      <w:gridCol w:w="2692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18" w:hRule="exact"/>
        <w:jc w:val="center"/>
      </w:trPr>
      <w:tc>
        <w:tcPr>
          <w:tcW w:w="2614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767715" cy="267335"/>
                <wp:effectExtent l="0" t="0" r="13335" b="18415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267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692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18" w:hRule="exact"/>
        <w:jc w:val="center"/>
      </w:trPr>
      <w:tc>
        <w:tcPr>
          <w:tcW w:w="2614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1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692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5" w:hRule="exact"/>
        <w:jc w:val="center"/>
      </w:trPr>
      <w:tc>
        <w:tcPr>
          <w:tcW w:w="2614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06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B8B5A"/>
    <w:multiLevelType w:val="singleLevel"/>
    <w:tmpl w:val="941B8B5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F39B5"/>
    <w:rsid w:val="090F1B16"/>
    <w:rsid w:val="09550008"/>
    <w:rsid w:val="0A212B64"/>
    <w:rsid w:val="0BB126C2"/>
    <w:rsid w:val="0BD75A3C"/>
    <w:rsid w:val="0DC96CF3"/>
    <w:rsid w:val="0F3778F3"/>
    <w:rsid w:val="150250A7"/>
    <w:rsid w:val="1EED5C16"/>
    <w:rsid w:val="26216889"/>
    <w:rsid w:val="2830199D"/>
    <w:rsid w:val="29AE3FC0"/>
    <w:rsid w:val="2D0B799B"/>
    <w:rsid w:val="2DD066BC"/>
    <w:rsid w:val="347F7F3C"/>
    <w:rsid w:val="372245C3"/>
    <w:rsid w:val="3AB3750D"/>
    <w:rsid w:val="3F7C0DFA"/>
    <w:rsid w:val="40726DE8"/>
    <w:rsid w:val="4353670A"/>
    <w:rsid w:val="43B17F39"/>
    <w:rsid w:val="4D005E19"/>
    <w:rsid w:val="4DB50956"/>
    <w:rsid w:val="4E30248A"/>
    <w:rsid w:val="525B5F30"/>
    <w:rsid w:val="59B2381B"/>
    <w:rsid w:val="652619AF"/>
    <w:rsid w:val="69D97670"/>
    <w:rsid w:val="707118BD"/>
    <w:rsid w:val="74B64F3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2020-06-18T03:39:04Z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