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47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12dBi一体式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eastAsia="zh-CN"/>
              </w:rPr>
              <w:t>远距离读写器</w:t>
            </w:r>
          </w:p>
          <w:p>
            <w:pPr>
              <w:jc w:val="both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VI-88TF</w:t>
            </w:r>
          </w:p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5144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34925</wp:posOffset>
                  </wp:positionV>
                  <wp:extent cx="1477645" cy="1558925"/>
                  <wp:effectExtent l="0" t="0" r="0" b="0"/>
                  <wp:wrapTight wrapText="bothSides">
                    <wp:wrapPolygon>
                      <wp:start x="0" y="0"/>
                      <wp:lineTo x="0" y="21380"/>
                      <wp:lineTo x="21442" y="21380"/>
                      <wp:lineTo x="21442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6350</wp:posOffset>
                  </wp:positionV>
                  <wp:extent cx="1247140" cy="753110"/>
                  <wp:effectExtent l="0" t="0" r="10160" b="8890"/>
                  <wp:wrapTight wrapText="bothSides">
                    <wp:wrapPolygon>
                      <wp:start x="0" y="0"/>
                      <wp:lineTo x="0" y="21309"/>
                      <wp:lineTo x="21116" y="21309"/>
                      <wp:lineTo x="21116" y="0"/>
                      <wp:lineTo x="0" y="0"/>
                    </wp:wrapPolygon>
                  </wp:wrapTight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93980</wp:posOffset>
                  </wp:positionV>
                  <wp:extent cx="1238250" cy="786130"/>
                  <wp:effectExtent l="0" t="0" r="0" b="13970"/>
                  <wp:wrapTight wrapText="bothSides">
                    <wp:wrapPolygon>
                      <wp:start x="0" y="0"/>
                      <wp:lineTo x="0" y="20937"/>
                      <wp:lineTo x="21268" y="20937"/>
                      <wp:lineTo x="21268" y="0"/>
                      <wp:lineTo x="0" y="0"/>
                    </wp:wrapPolygon>
                  </wp:wrapTight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EPCglobal UHF Class 1 Gen 2 / ISO 18000-6C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/6B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标准的电子标签；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工作频率860-868MHZ，902-928MHZ(可按不同的国家或地区要求调整)；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 支持RS232、RS485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/>
        </w:rPr>
        <w:t>TCP/IP</w:t>
      </w:r>
      <w:r>
        <w:rPr>
          <w:rFonts w:hint="eastAsia" w:ascii="微软雅黑" w:hAnsi="微软雅黑" w:eastAsia="微软雅黑" w:cs="微软雅黑"/>
          <w:b w:val="0"/>
          <w:bCs w:val="0"/>
          <w:spacing w:val="20"/>
          <w:sz w:val="21"/>
          <w:szCs w:val="21"/>
          <w:lang w:val="en-US" w:eastAsia="zh-CN"/>
        </w:rPr>
        <w:t>或无线通讯;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73737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/>
        </w:rPr>
        <w:t>RF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输出功率可调，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eastAsia="zh-CN"/>
        </w:rPr>
        <w:t>距离可控制在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/>
        </w:rPr>
        <w:t>10m-20m任意设定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支持主动方式、命令方式、触发方式等多种工作模式；</w:t>
      </w:r>
      <w:bookmarkStart w:id="2" w:name="_GoBack"/>
      <w:bookmarkEnd w:id="2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读卡蜂鸣和LED状态指示；支持通过通讯接口进行固件的在线升级；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5" w:leftChars="0" w:right="0" w:rightChars="0" w:hanging="24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/>
        </w:rPr>
        <w:t>外形采用工业设计，坚固耐用，符合恶劣的环境使用; 底盖设计安装支架，方便各种环境布置读写器安装。</w:t>
      </w:r>
    </w:p>
    <w:p>
      <w:pPr>
        <w:numPr>
          <w:ilvl w:val="0"/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</w:p>
    <w:p>
      <w:pPr>
        <w:pStyle w:val="3"/>
        <w:ind w:left="0" w:leftChars="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W w:w="995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74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C00000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产品型号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C00000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VI-88TF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基于自主研发分离器件射频电路的高性价比一体机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VI-88TR(可选）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R2000模块VM-64，出色稳定性和强劲的多标签远距离识别性能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VI-88TA(可选）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R2000模块VM-64+安卓系统，稳定硬件性能与强大安卓操作系统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VI-88TS(可选）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基于韩国PR9200模块VM-5S，出色稳定性和远距离识别性能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50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频率范围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860Mhz – 960Mhz（随国家或地区不同可以调整）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工作区域支持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Europe and other regions following ETSI EN 302 208 with &amp; without LBT regulations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Mainland China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Japan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</w:rPr>
              <w:t>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Korea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Malaysia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Taiwan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20-30dBm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可调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；50欧负载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天线数量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标准接口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RS232、RS485、TCP/IP,或无线通讯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速率9600～115200bps，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光电隔离1路输入，1路输出；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应用软件接口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提供API开发包及应用例程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工作状态显示方式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LED指示灯、蜂鸣器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读取距离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距离可控制在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10米-20米任意设定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（和标签性能有关）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空中接口协议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EPCglobal UHF Class 1 Gen 2 / ISO 18000-6C/ ISO18000-6B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最大接收灵敏度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 dBm; 最大返回损耗: 10 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50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天线尺寸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450（长）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450（宽）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40（高）mm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背腔尺寸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（长）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×180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（宽）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×31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（高）mm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(内)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极化方式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右旋圆极化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天线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 (dBi)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半功率波瓣宽度 (°)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水平面:35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垂直面:35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前后比 (dB)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≥</w:t>
            </w:r>
            <w:bookmarkEnd w:id="0"/>
            <w:bookmarkEnd w:id="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输入阻抗 (Ω)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天线重量 (kg)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约4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极限风速(m/s)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外壳材质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防紫外线抗衰老材质ABS+PP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电源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工作电压适应124V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湿度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防护等级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IEC IP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工作温度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-20 ºC to 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0  ºC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存储温度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°C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连接器形式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圆形防水M10针插座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合规性认证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FCC认证、CE认证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安装支架方式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镀锌铁支架，读取角度可调节,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MK004 L型钢夹码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抱杆直径 (mm)</w:t>
            </w: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35～50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典型方向图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910"/>
              </w:tabs>
              <w:ind w:left="440" w:leftChars="200" w:firstLine="88" w:firstLineChars="49"/>
              <w:jc w:val="both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tabs>
                <w:tab w:val="left" w:pos="6120"/>
              </w:tabs>
              <w:ind w:firstLine="446" w:firstLineChars="248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114300" distR="114300">
                  <wp:extent cx="1438910" cy="1438910"/>
                  <wp:effectExtent l="0" t="0" r="8890" b="8890"/>
                  <wp:docPr id="8" name="图片 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H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114300" distR="114300">
                  <wp:extent cx="1438910" cy="1438910"/>
                  <wp:effectExtent l="0" t="0" r="8890" b="8890"/>
                  <wp:docPr id="9" name="图片 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E面</w:t>
            </w:r>
          </w:p>
        </w:tc>
      </w:tr>
    </w:tbl>
    <w:p>
      <w:pPr>
        <w:pStyle w:val="3"/>
        <w:rPr>
          <w:sz w:val="17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C29AA"/>
    <w:multiLevelType w:val="singleLevel"/>
    <w:tmpl w:val="851C29A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71BF5"/>
    <w:rsid w:val="09550008"/>
    <w:rsid w:val="0BB126C2"/>
    <w:rsid w:val="0E9C61ED"/>
    <w:rsid w:val="150250A7"/>
    <w:rsid w:val="1928598D"/>
    <w:rsid w:val="229C2B7E"/>
    <w:rsid w:val="25AB230C"/>
    <w:rsid w:val="26216889"/>
    <w:rsid w:val="29AE3FC0"/>
    <w:rsid w:val="2A633345"/>
    <w:rsid w:val="2F437547"/>
    <w:rsid w:val="33AF0566"/>
    <w:rsid w:val="39E32D40"/>
    <w:rsid w:val="3EC80A6B"/>
    <w:rsid w:val="407E408A"/>
    <w:rsid w:val="4A7A07DA"/>
    <w:rsid w:val="4BB94C35"/>
    <w:rsid w:val="4D4B6D54"/>
    <w:rsid w:val="4DB50956"/>
    <w:rsid w:val="4FF97A81"/>
    <w:rsid w:val="525B5F30"/>
    <w:rsid w:val="52CF452B"/>
    <w:rsid w:val="530D2AE1"/>
    <w:rsid w:val="543063C1"/>
    <w:rsid w:val="56A4559A"/>
    <w:rsid w:val="59B2381B"/>
    <w:rsid w:val="60A14974"/>
    <w:rsid w:val="622308C7"/>
    <w:rsid w:val="652619AF"/>
    <w:rsid w:val="658D7D5F"/>
    <w:rsid w:val="6A8236FA"/>
    <w:rsid w:val="6BBB1242"/>
    <w:rsid w:val="71823C45"/>
    <w:rsid w:val="725111C3"/>
    <w:rsid w:val="74C73F39"/>
    <w:rsid w:val="772074C4"/>
    <w:rsid w:val="77732921"/>
    <w:rsid w:val="7BCD0B70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2020-06-18T02:32:20Z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